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324E9BAF" w:rsidR="006773A0" w:rsidRPr="006773A0" w:rsidRDefault="00D973BB"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D973BB">
        <w:rPr>
          <w:rFonts w:ascii="Arial" w:eastAsia="Arial Unicode MS" w:hAnsi="Arial" w:cs="Arial"/>
          <w:b/>
          <w:bCs/>
          <w:noProof/>
          <w:sz w:val="24"/>
        </w:rPr>
        <w:t>3GPP TSG-</w:t>
      </w:r>
      <w:r w:rsidR="0022022E">
        <w:rPr>
          <w:rFonts w:ascii="Arial" w:eastAsia="Arial Unicode MS" w:hAnsi="Arial" w:cs="Arial"/>
          <w:b/>
          <w:bCs/>
          <w:noProof/>
          <w:sz w:val="24"/>
        </w:rPr>
        <w:t>CT1</w:t>
      </w:r>
      <w:r w:rsidRPr="00D973BB">
        <w:rPr>
          <w:rFonts w:ascii="Arial" w:eastAsia="Arial Unicode MS" w:hAnsi="Arial" w:cs="Arial"/>
          <w:b/>
          <w:bCs/>
          <w:noProof/>
          <w:sz w:val="24"/>
        </w:rPr>
        <w:t xml:space="preserve"> WG</w:t>
      </w:r>
      <w:r w:rsidR="0022022E">
        <w:rPr>
          <w:rFonts w:ascii="Arial" w:eastAsia="Arial Unicode MS" w:hAnsi="Arial" w:cs="Arial"/>
          <w:b/>
          <w:bCs/>
          <w:noProof/>
          <w:sz w:val="24"/>
        </w:rPr>
        <w:t>1</w:t>
      </w:r>
      <w:r w:rsidRPr="00D973BB">
        <w:rPr>
          <w:rFonts w:ascii="Arial" w:eastAsia="Arial Unicode MS" w:hAnsi="Arial" w:cs="Arial"/>
          <w:b/>
          <w:bCs/>
          <w:noProof/>
          <w:sz w:val="24"/>
        </w:rPr>
        <w:t xml:space="preserve"> Meeting #1</w:t>
      </w:r>
      <w:r w:rsidR="0022022E">
        <w:rPr>
          <w:rFonts w:ascii="Arial" w:eastAsia="Arial Unicode MS" w:hAnsi="Arial" w:cs="Arial"/>
          <w:b/>
          <w:bCs/>
          <w:noProof/>
          <w:sz w:val="24"/>
        </w:rPr>
        <w:t>41e</w:t>
      </w:r>
      <w:r w:rsidR="006773A0" w:rsidRPr="006773A0">
        <w:rPr>
          <w:rFonts w:ascii="Arial" w:eastAsia="Arial Unicode MS" w:hAnsi="Arial" w:cs="Arial"/>
          <w:b/>
          <w:bCs/>
          <w:noProof/>
          <w:sz w:val="24"/>
        </w:rPr>
        <w:tab/>
      </w:r>
      <w:r w:rsidR="006773A0" w:rsidRPr="007C5C33">
        <w:rPr>
          <w:rFonts w:ascii="Arial" w:hAnsi="Arial"/>
          <w:b/>
          <w:i/>
          <w:noProof/>
          <w:sz w:val="28"/>
        </w:rPr>
        <w:t>S2-2</w:t>
      </w:r>
      <w:r w:rsidR="00744BC3">
        <w:rPr>
          <w:rFonts w:ascii="Arial" w:hAnsi="Arial"/>
          <w:b/>
          <w:i/>
          <w:noProof/>
          <w:sz w:val="28"/>
        </w:rPr>
        <w:t>3</w:t>
      </w:r>
      <w:r w:rsidR="002B3A6E">
        <w:rPr>
          <w:rFonts w:ascii="Arial" w:hAnsi="Arial"/>
          <w:b/>
          <w:i/>
          <w:noProof/>
          <w:sz w:val="28"/>
        </w:rPr>
        <w:t>2069</w:t>
      </w:r>
    </w:p>
    <w:p w14:paraId="20ED8332" w14:textId="2D27835C" w:rsidR="006773A0" w:rsidRPr="006773A0" w:rsidRDefault="0022022E"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 xml:space="preserve">Online, </w:t>
      </w:r>
      <w:r w:rsidR="00D403BF">
        <w:rPr>
          <w:rFonts w:ascii="Arial" w:eastAsia="Arial Unicode MS" w:hAnsi="Arial" w:cs="Arial"/>
          <w:b/>
          <w:bCs/>
          <w:noProof/>
          <w:sz w:val="24"/>
        </w:rPr>
        <w:t>17</w:t>
      </w:r>
      <w:r w:rsidR="00756DBE">
        <w:rPr>
          <w:rFonts w:ascii="Arial" w:eastAsia="Arial Unicode MS" w:hAnsi="Arial" w:cs="Arial"/>
          <w:b/>
          <w:bCs/>
          <w:noProof/>
          <w:sz w:val="24"/>
        </w:rPr>
        <w:t xml:space="preserve"> – </w:t>
      </w:r>
      <w:r w:rsidR="00D403BF">
        <w:rPr>
          <w:rFonts w:ascii="Arial" w:eastAsia="Arial Unicode MS" w:hAnsi="Arial" w:cs="Arial"/>
          <w:b/>
          <w:bCs/>
          <w:noProof/>
          <w:sz w:val="24"/>
        </w:rPr>
        <w:t>21</w:t>
      </w:r>
      <w:r w:rsidR="00756DBE">
        <w:rPr>
          <w:rFonts w:ascii="Arial" w:eastAsia="Arial Unicode MS" w:hAnsi="Arial" w:cs="Arial"/>
          <w:b/>
          <w:bCs/>
          <w:noProof/>
          <w:sz w:val="24"/>
        </w:rPr>
        <w:t xml:space="preserve"> </w:t>
      </w:r>
      <w:r w:rsidR="00D403BF">
        <w:rPr>
          <w:rFonts w:ascii="Arial" w:eastAsia="Arial Unicode MS" w:hAnsi="Arial" w:cs="Arial"/>
          <w:b/>
          <w:bCs/>
          <w:noProof/>
          <w:sz w:val="24"/>
        </w:rPr>
        <w:t xml:space="preserve">April </w:t>
      </w:r>
      <w:r w:rsidR="006773A0" w:rsidRPr="006773A0">
        <w:rPr>
          <w:rFonts w:ascii="Arial" w:eastAsia="Arial Unicode MS" w:hAnsi="Arial" w:cs="Arial"/>
          <w:b/>
          <w:bCs/>
          <w:noProof/>
          <w:sz w:val="24"/>
        </w:rPr>
        <w:t>202</w:t>
      </w:r>
      <w:r w:rsidR="00744BC3">
        <w:rPr>
          <w:rFonts w:ascii="Arial" w:eastAsia="Arial Unicode MS" w:hAnsi="Arial" w:cs="Arial"/>
          <w:b/>
          <w:bCs/>
          <w:noProof/>
          <w:sz w:val="24"/>
        </w:rPr>
        <w:t>3</w:t>
      </w:r>
      <w:r w:rsidR="006773A0" w:rsidRPr="006773A0">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42622A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744BC3">
        <w:rPr>
          <w:rFonts w:ascii="Arial" w:eastAsia="Malgun Gothic" w:hAnsi="Arial" w:cs="Arial"/>
          <w:b/>
        </w:rPr>
        <w:t xml:space="preserve">Satellite Coverage </w:t>
      </w:r>
      <w:r w:rsidR="008F26B8">
        <w:rPr>
          <w:rFonts w:ascii="Arial" w:eastAsia="Malgun Gothic" w:hAnsi="Arial" w:cs="Arial"/>
          <w:b/>
        </w:rPr>
        <w:t>Availability Information</w:t>
      </w:r>
      <w:r w:rsidR="00735B97">
        <w:rPr>
          <w:rFonts w:ascii="Arial" w:eastAsia="Malgun Gothic" w:hAnsi="Arial" w:cs="Arial"/>
          <w:b/>
        </w:rPr>
        <w:t xml:space="preserve"> (SCAI)</w:t>
      </w:r>
    </w:p>
    <w:p w14:paraId="03DC047C" w14:textId="11C93054"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w:t>
      </w:r>
    </w:p>
    <w:p w14:paraId="2AA4C537" w14:textId="1EA8EFE1"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22022E">
        <w:rPr>
          <w:rFonts w:ascii="Arial" w:eastAsia="Malgun Gothic" w:hAnsi="Arial" w:cs="Arial"/>
          <w:b/>
        </w:rPr>
        <w:t>8.1.2</w:t>
      </w:r>
    </w:p>
    <w:p w14:paraId="07B3F1BE" w14:textId="75DBDC52" w:rsidR="006773A0" w:rsidRPr="006773A0" w:rsidRDefault="0022022E"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Discussion</w:t>
      </w:r>
    </w:p>
    <w:p w14:paraId="13BE51C9" w14:textId="3028A45C" w:rsidR="006C004D" w:rsidRDefault="008F26B8" w:rsidP="001C0551">
      <w:pPr>
        <w:jc w:val="both"/>
      </w:pPr>
      <w:r>
        <w:t>TS 23.50</w:t>
      </w:r>
      <w:r w:rsidR="0024569B">
        <w:t>1</w:t>
      </w:r>
      <w:r w:rsidR="00E86130">
        <w:t xml:space="preserve"> </w:t>
      </w:r>
      <w:r>
        <w:t>currently includes the following</w:t>
      </w:r>
      <w:r w:rsidR="0022022E">
        <w:t xml:space="preserve"> stage 2 requirements:</w:t>
      </w:r>
    </w:p>
    <w:p w14:paraId="0A256D7F" w14:textId="77777777" w:rsidR="0022022E" w:rsidRPr="0022022E" w:rsidRDefault="0022022E" w:rsidP="0022022E">
      <w:pPr>
        <w:keepNext/>
        <w:keepLines/>
        <w:spacing w:before="180"/>
        <w:ind w:left="1134" w:hanging="1134"/>
        <w:outlineLvl w:val="1"/>
        <w:rPr>
          <w:rFonts w:ascii="Arial" w:hAnsi="Arial"/>
          <w:i/>
          <w:iCs/>
          <w:sz w:val="28"/>
          <w:szCs w:val="18"/>
        </w:rPr>
      </w:pPr>
      <w:r w:rsidRPr="0022022E">
        <w:rPr>
          <w:rFonts w:ascii="Arial" w:hAnsi="Arial"/>
          <w:i/>
          <w:iCs/>
          <w:sz w:val="28"/>
          <w:szCs w:val="18"/>
        </w:rPr>
        <w:t>3.1</w:t>
      </w:r>
      <w:r w:rsidRPr="0022022E">
        <w:rPr>
          <w:rFonts w:ascii="Arial" w:hAnsi="Arial"/>
          <w:i/>
          <w:iCs/>
          <w:sz w:val="28"/>
          <w:szCs w:val="18"/>
        </w:rPr>
        <w:tab/>
        <w:t>Definitions</w:t>
      </w:r>
    </w:p>
    <w:p w14:paraId="58E65FB3" w14:textId="77777777" w:rsidR="0022022E" w:rsidRPr="0022022E" w:rsidRDefault="0022022E" w:rsidP="0022022E">
      <w:pPr>
        <w:keepLines/>
        <w:rPr>
          <w:b/>
          <w:bCs/>
          <w:i/>
          <w:iCs/>
        </w:rPr>
      </w:pPr>
      <w:r w:rsidRPr="0022022E">
        <w:rPr>
          <w:b/>
          <w:bCs/>
          <w:i/>
          <w:iCs/>
        </w:rPr>
        <w:t>. . . .</w:t>
      </w:r>
    </w:p>
    <w:p w14:paraId="18F24992" w14:textId="77777777" w:rsidR="0022022E" w:rsidRPr="0022022E" w:rsidRDefault="0022022E" w:rsidP="0022022E">
      <w:pPr>
        <w:keepLines/>
        <w:rPr>
          <w:b/>
          <w:bCs/>
          <w:i/>
          <w:iCs/>
        </w:rPr>
      </w:pPr>
      <w:r w:rsidRPr="0022022E">
        <w:rPr>
          <w:b/>
          <w:bCs/>
          <w:i/>
          <w:iCs/>
          <w:highlight w:val="green"/>
        </w:rPr>
        <w:t>Satellite coverage availability information</w:t>
      </w:r>
      <w:r w:rsidRPr="0022022E">
        <w:rPr>
          <w:b/>
          <w:bCs/>
          <w:i/>
          <w:iCs/>
        </w:rPr>
        <w:t xml:space="preserve">: </w:t>
      </w:r>
      <w:r w:rsidRPr="0022022E">
        <w:rPr>
          <w:i/>
          <w:iCs/>
        </w:rPr>
        <w:t>this refers to location and time information related to expected coverage availability of satellite/satellite constellation that provides discontinuous coverage</w:t>
      </w:r>
      <w:r w:rsidRPr="0022022E">
        <w:rPr>
          <w:bCs/>
          <w:i/>
          <w:iCs/>
        </w:rPr>
        <w:t>.</w:t>
      </w:r>
      <w:r w:rsidRPr="0022022E">
        <w:rPr>
          <w:b/>
          <w:bCs/>
          <w:i/>
          <w:iCs/>
        </w:rPr>
        <w:t xml:space="preserve">  </w:t>
      </w:r>
    </w:p>
    <w:p w14:paraId="21FD1CF7" w14:textId="77777777" w:rsidR="0022022E" w:rsidRPr="0022022E" w:rsidRDefault="0022022E" w:rsidP="0022022E">
      <w:pPr>
        <w:keepLines/>
        <w:ind w:left="1135" w:hanging="851"/>
        <w:rPr>
          <w:i/>
          <w:iCs/>
          <w:color w:val="FF0000"/>
        </w:rPr>
      </w:pPr>
      <w:r w:rsidRPr="0022022E">
        <w:rPr>
          <w:i/>
          <w:iCs/>
          <w:color w:val="FF0000"/>
        </w:rPr>
        <w:t xml:space="preserve">Editor's Note: Whether the </w:t>
      </w:r>
      <w:r w:rsidRPr="0022022E">
        <w:rPr>
          <w:i/>
          <w:iCs/>
          <w:color w:val="FF0000"/>
          <w:highlight w:val="green"/>
        </w:rPr>
        <w:t>definition of Satellite coverage availability information</w:t>
      </w:r>
      <w:r w:rsidRPr="0022022E">
        <w:rPr>
          <w:i/>
          <w:iCs/>
          <w:color w:val="FF0000"/>
        </w:rPr>
        <w:t xml:space="preserve"> applies only to information provisioned to the AMF or both to UE and AMF is FFS.</w:t>
      </w:r>
    </w:p>
    <w:p w14:paraId="064CE8AE" w14:textId="77777777" w:rsidR="0022022E" w:rsidRPr="0022022E" w:rsidRDefault="0022022E" w:rsidP="0022022E">
      <w:pPr>
        <w:jc w:val="both"/>
        <w:rPr>
          <w:i/>
          <w:iCs/>
        </w:rPr>
      </w:pPr>
      <w:r w:rsidRPr="0022022E">
        <w:rPr>
          <w:i/>
          <w:iCs/>
        </w:rPr>
        <w:t xml:space="preserve">. . . . </w:t>
      </w:r>
    </w:p>
    <w:p w14:paraId="4F87107C" w14:textId="77777777" w:rsidR="0022022E" w:rsidRPr="0022022E" w:rsidRDefault="0022022E" w:rsidP="0022022E">
      <w:pPr>
        <w:keepLines/>
        <w:rPr>
          <w:b/>
          <w:i/>
          <w:iCs/>
        </w:rPr>
      </w:pPr>
      <w:r w:rsidRPr="0022022E">
        <w:rPr>
          <w:b/>
          <w:i/>
          <w:iCs/>
        </w:rPr>
        <w:t>UE out-of-coverage period:</w:t>
      </w:r>
      <w:r w:rsidRPr="0022022E">
        <w:rPr>
          <w:bCs/>
          <w:i/>
          <w:iCs/>
        </w:rPr>
        <w:t xml:space="preserve"> The </w:t>
      </w:r>
      <w:proofErr w:type="gramStart"/>
      <w:r w:rsidRPr="0022022E">
        <w:rPr>
          <w:bCs/>
          <w:i/>
          <w:iCs/>
        </w:rPr>
        <w:t>time period</w:t>
      </w:r>
      <w:proofErr w:type="gramEnd"/>
      <w:r w:rsidRPr="0022022E">
        <w:rPr>
          <w:bCs/>
          <w:i/>
          <w:iCs/>
        </w:rPr>
        <w:t xml:space="preserve"> that UE is assumed to be out of coverage in case of NR satellite access that provides discontinuous coverage, </w:t>
      </w:r>
      <w:r w:rsidRPr="0022022E">
        <w:rPr>
          <w:bCs/>
          <w:i/>
          <w:iCs/>
          <w:highlight w:val="green"/>
        </w:rPr>
        <w:t>based on satellite coverage availability information</w:t>
      </w:r>
      <w:r w:rsidRPr="0022022E">
        <w:rPr>
          <w:bCs/>
          <w:i/>
          <w:iCs/>
        </w:rPr>
        <w:t>.</w:t>
      </w:r>
      <w:r w:rsidRPr="0022022E">
        <w:rPr>
          <w:b/>
          <w:i/>
          <w:iCs/>
        </w:rPr>
        <w:t xml:space="preserve"> </w:t>
      </w:r>
    </w:p>
    <w:p w14:paraId="0B856AF6" w14:textId="441D07EB" w:rsidR="0022022E" w:rsidRDefault="0022022E" w:rsidP="001C0551">
      <w:pPr>
        <w:jc w:val="both"/>
      </w:pPr>
      <w:r>
        <w:t>…</w:t>
      </w:r>
    </w:p>
    <w:p w14:paraId="3E3AA9FB" w14:textId="77777777" w:rsidR="0022022E" w:rsidRPr="0022022E" w:rsidRDefault="0022022E" w:rsidP="0022022E">
      <w:pPr>
        <w:keepNext/>
        <w:keepLines/>
        <w:spacing w:before="120"/>
        <w:ind w:left="1418" w:hanging="1418"/>
        <w:outlineLvl w:val="3"/>
        <w:rPr>
          <w:rFonts w:ascii="Arial" w:hAnsi="Arial"/>
          <w:i/>
          <w:iCs/>
          <w:sz w:val="24"/>
          <w:lang w:eastAsia="zh-CN"/>
        </w:rPr>
      </w:pPr>
      <w:r w:rsidRPr="0022022E">
        <w:rPr>
          <w:rFonts w:ascii="Arial" w:hAnsi="Arial"/>
          <w:i/>
          <w:iCs/>
          <w:sz w:val="24"/>
          <w:lang w:eastAsia="zh-CN"/>
        </w:rPr>
        <w:t>5.4.13.2 Coverage availability information provisioning to the UE</w:t>
      </w:r>
    </w:p>
    <w:p w14:paraId="6B97E2C4" w14:textId="77777777" w:rsidR="0022022E" w:rsidRPr="0022022E" w:rsidRDefault="0022022E" w:rsidP="0022022E">
      <w:pPr>
        <w:rPr>
          <w:rFonts w:eastAsia="DengXian"/>
          <w:i/>
          <w:iCs/>
          <w:noProof/>
        </w:rPr>
      </w:pPr>
      <w:r w:rsidRPr="0022022E">
        <w:rPr>
          <w:rFonts w:eastAsia="DengXian"/>
          <w:i/>
          <w:iCs/>
          <w:noProof/>
        </w:rPr>
        <w:t xml:space="preserve">A UE may use </w:t>
      </w:r>
      <w:r w:rsidRPr="0022022E">
        <w:rPr>
          <w:rFonts w:eastAsia="DengXian"/>
          <w:i/>
          <w:iCs/>
          <w:noProof/>
          <w:highlight w:val="green"/>
        </w:rPr>
        <w:t>satellite coverage availability information</w:t>
      </w:r>
      <w:r w:rsidRPr="0022022E">
        <w:rPr>
          <w:rFonts w:eastAsia="DengXian"/>
          <w:i/>
          <w:iCs/>
          <w:noProof/>
        </w:rPr>
        <w:t xml:space="preserve"> for satellite access to support discontinuous coverage operations. </w:t>
      </w:r>
      <w:r w:rsidRPr="0022022E">
        <w:rPr>
          <w:rFonts w:eastAsia="DengXian"/>
          <w:i/>
          <w:iCs/>
          <w:noProof/>
          <w:highlight w:val="green"/>
        </w:rPr>
        <w:t>Satellite coverage availability information</w:t>
      </w:r>
      <w:r w:rsidRPr="0022022E">
        <w:rPr>
          <w:rFonts w:eastAsia="DengXian"/>
          <w:i/>
          <w:iCs/>
          <w:noProof/>
        </w:rPr>
        <w:t xml:space="preserve"> can be provided to a UE by an external server </w:t>
      </w:r>
      <w:r w:rsidRPr="0022022E">
        <w:rPr>
          <w:rFonts w:eastAsia="DengXian"/>
          <w:i/>
          <w:iCs/>
        </w:rPr>
        <w:t>via a PDU Session or SMS</w:t>
      </w:r>
      <w:r w:rsidRPr="0022022E">
        <w:rPr>
          <w:rFonts w:eastAsia="DengXian"/>
          <w:i/>
          <w:iCs/>
          <w:noProof/>
        </w:rPr>
        <w:t>.</w:t>
      </w:r>
    </w:p>
    <w:p w14:paraId="3CE35836" w14:textId="77777777" w:rsidR="0022022E" w:rsidRPr="0022022E" w:rsidRDefault="0022022E" w:rsidP="0022022E">
      <w:pPr>
        <w:keepLines/>
        <w:ind w:left="1560" w:hanging="1276"/>
        <w:rPr>
          <w:rFonts w:eastAsia="DengXian"/>
          <w:i/>
          <w:iCs/>
          <w:color w:val="FF0000"/>
        </w:rPr>
      </w:pPr>
      <w:r w:rsidRPr="0022022E">
        <w:rPr>
          <w:rFonts w:eastAsia="DengXian"/>
          <w:i/>
          <w:iCs/>
          <w:color w:val="FF0000"/>
        </w:rPr>
        <w:t xml:space="preserve">Editor's Note: Whether the protocol used over the user plane between the UE and the external server to provide the </w:t>
      </w:r>
      <w:r w:rsidRPr="0022022E">
        <w:rPr>
          <w:rFonts w:eastAsia="DengXian"/>
          <w:i/>
          <w:iCs/>
          <w:color w:val="FF0000"/>
          <w:highlight w:val="green"/>
        </w:rPr>
        <w:t>satellite coverage availability information</w:t>
      </w:r>
      <w:r w:rsidRPr="0022022E">
        <w:rPr>
          <w:rFonts w:eastAsia="DengXian"/>
          <w:i/>
          <w:iCs/>
          <w:color w:val="FF0000"/>
        </w:rPr>
        <w:t xml:space="preserve"> is standardised or not is FFS. </w:t>
      </w:r>
    </w:p>
    <w:p w14:paraId="78BBF5BE" w14:textId="77777777" w:rsidR="0022022E" w:rsidRPr="0022022E" w:rsidRDefault="0022022E" w:rsidP="0022022E">
      <w:pPr>
        <w:keepLines/>
        <w:ind w:left="1560" w:hanging="1276"/>
        <w:rPr>
          <w:rFonts w:eastAsia="DengXian"/>
          <w:i/>
          <w:iCs/>
          <w:color w:val="FF0000"/>
        </w:rPr>
      </w:pPr>
      <w:r w:rsidRPr="0022022E">
        <w:rPr>
          <w:rFonts w:eastAsia="DengXian"/>
          <w:i/>
          <w:iCs/>
          <w:color w:val="FF0000"/>
        </w:rPr>
        <w:t xml:space="preserve">Editor's Note: Whether the format of the </w:t>
      </w:r>
      <w:r w:rsidRPr="0022022E">
        <w:rPr>
          <w:rFonts w:eastAsia="DengXian"/>
          <w:i/>
          <w:iCs/>
          <w:color w:val="FF0000"/>
          <w:highlight w:val="green"/>
        </w:rPr>
        <w:t>Satellite coverage availability information</w:t>
      </w:r>
      <w:r w:rsidRPr="0022022E">
        <w:rPr>
          <w:rFonts w:eastAsia="DengXian"/>
          <w:i/>
          <w:iCs/>
          <w:color w:val="FF0000"/>
        </w:rPr>
        <w:t xml:space="preserve"> provisioned to UE will be standardised or not is FFS. </w:t>
      </w:r>
    </w:p>
    <w:p w14:paraId="5DCF69F7" w14:textId="77777777" w:rsidR="0022022E" w:rsidRPr="0022022E" w:rsidRDefault="0022022E" w:rsidP="0022022E">
      <w:pPr>
        <w:keepNext/>
        <w:keepLines/>
        <w:spacing w:before="120"/>
        <w:ind w:left="1418" w:hanging="1418"/>
        <w:outlineLvl w:val="3"/>
        <w:rPr>
          <w:rFonts w:ascii="Arial" w:eastAsia="DengXian" w:hAnsi="Arial"/>
          <w:i/>
          <w:iCs/>
          <w:sz w:val="24"/>
          <w:lang w:eastAsia="zh-CN"/>
        </w:rPr>
      </w:pPr>
    </w:p>
    <w:p w14:paraId="792110F4" w14:textId="77777777" w:rsidR="0022022E" w:rsidRPr="0022022E" w:rsidRDefault="0022022E" w:rsidP="0022022E">
      <w:pPr>
        <w:keepNext/>
        <w:keepLines/>
        <w:spacing w:before="120"/>
        <w:ind w:left="1418" w:hanging="1418"/>
        <w:outlineLvl w:val="3"/>
        <w:rPr>
          <w:rFonts w:ascii="Arial" w:eastAsia="DengXian" w:hAnsi="Arial"/>
          <w:i/>
          <w:iCs/>
          <w:sz w:val="24"/>
          <w:lang w:eastAsia="zh-CN"/>
        </w:rPr>
      </w:pPr>
      <w:r w:rsidRPr="0022022E">
        <w:rPr>
          <w:rFonts w:ascii="Arial" w:eastAsia="DengXian" w:hAnsi="Arial"/>
          <w:i/>
          <w:iCs/>
          <w:sz w:val="24"/>
          <w:lang w:eastAsia="zh-CN"/>
        </w:rPr>
        <w:t xml:space="preserve">5.4.13.3 Coverage </w:t>
      </w:r>
      <w:r w:rsidRPr="0022022E">
        <w:rPr>
          <w:rFonts w:ascii="Arial" w:hAnsi="Arial"/>
          <w:i/>
          <w:iCs/>
          <w:sz w:val="24"/>
          <w:lang w:eastAsia="zh-CN"/>
        </w:rPr>
        <w:t xml:space="preserve">availability </w:t>
      </w:r>
      <w:r w:rsidRPr="0022022E">
        <w:rPr>
          <w:rFonts w:ascii="Arial" w:eastAsia="DengXian" w:hAnsi="Arial"/>
          <w:i/>
          <w:iCs/>
          <w:sz w:val="24"/>
          <w:lang w:eastAsia="zh-CN"/>
        </w:rPr>
        <w:t>information provisioning to the AMF</w:t>
      </w:r>
    </w:p>
    <w:p w14:paraId="049453E2" w14:textId="77777777" w:rsidR="0022022E" w:rsidRPr="0022022E" w:rsidRDefault="0022022E" w:rsidP="0022022E">
      <w:pPr>
        <w:rPr>
          <w:rFonts w:eastAsia="DengXian"/>
          <w:i/>
          <w:iCs/>
          <w:lang w:eastAsia="zh-CN"/>
        </w:rPr>
      </w:pPr>
      <w:r w:rsidRPr="0022022E">
        <w:rPr>
          <w:rFonts w:eastAsia="DengXian"/>
          <w:i/>
          <w:iCs/>
          <w:lang w:eastAsia="zh-CN"/>
        </w:rPr>
        <w:t xml:space="preserve">The AMF may use </w:t>
      </w:r>
      <w:r w:rsidRPr="0022022E">
        <w:rPr>
          <w:rFonts w:eastAsia="DengXian"/>
          <w:i/>
          <w:iCs/>
          <w:highlight w:val="green"/>
          <w:lang w:eastAsia="zh-CN"/>
        </w:rPr>
        <w:t xml:space="preserve">satellite coverage </w:t>
      </w:r>
      <w:r w:rsidRPr="0022022E">
        <w:rPr>
          <w:rFonts w:eastAsia="Malgun Gothic"/>
          <w:i/>
          <w:iCs/>
          <w:noProof/>
          <w:highlight w:val="green"/>
        </w:rPr>
        <w:t xml:space="preserve">availability </w:t>
      </w:r>
      <w:r w:rsidRPr="0022022E">
        <w:rPr>
          <w:rFonts w:eastAsia="DengXian"/>
          <w:i/>
          <w:iCs/>
          <w:highlight w:val="green"/>
          <w:lang w:eastAsia="zh-CN"/>
        </w:rPr>
        <w:t>information</w:t>
      </w:r>
      <w:r w:rsidRPr="0022022E">
        <w:rPr>
          <w:rFonts w:eastAsia="DengXian"/>
          <w:i/>
          <w:iCs/>
          <w:lang w:eastAsia="zh-CN"/>
        </w:rPr>
        <w:t xml:space="preserve"> to support satellite access by UEs with discontinuous coverage operation. </w:t>
      </w:r>
      <w:r w:rsidRPr="0022022E">
        <w:rPr>
          <w:rFonts w:eastAsia="DengXian"/>
          <w:i/>
          <w:iCs/>
          <w:highlight w:val="green"/>
          <w:lang w:eastAsia="zh-CN"/>
        </w:rPr>
        <w:t xml:space="preserve">Satellite coverage </w:t>
      </w:r>
      <w:r w:rsidRPr="0022022E">
        <w:rPr>
          <w:rFonts w:eastAsia="Malgun Gothic"/>
          <w:i/>
          <w:iCs/>
          <w:noProof/>
          <w:highlight w:val="green"/>
        </w:rPr>
        <w:t xml:space="preserve">availability </w:t>
      </w:r>
      <w:r w:rsidRPr="0022022E">
        <w:rPr>
          <w:rFonts w:eastAsia="DengXian"/>
          <w:i/>
          <w:iCs/>
          <w:highlight w:val="green"/>
          <w:lang w:eastAsia="zh-CN"/>
        </w:rPr>
        <w:t>information</w:t>
      </w:r>
      <w:r w:rsidRPr="0022022E">
        <w:rPr>
          <w:rFonts w:eastAsia="DengXian"/>
          <w:i/>
          <w:iCs/>
          <w:lang w:eastAsia="zh-CN"/>
        </w:rPr>
        <w:t xml:space="preserve"> may be provisioned to the AMF by O&amp;M or by AF.</w:t>
      </w:r>
    </w:p>
    <w:p w14:paraId="4962C6AA" w14:textId="77777777" w:rsidR="0022022E" w:rsidRPr="0022022E" w:rsidRDefault="0022022E" w:rsidP="0022022E">
      <w:pPr>
        <w:rPr>
          <w:rFonts w:eastAsia="DengXian"/>
          <w:i/>
          <w:iCs/>
          <w:lang w:eastAsia="zh-CN"/>
        </w:rPr>
      </w:pPr>
      <w:r w:rsidRPr="0022022E">
        <w:rPr>
          <w:rFonts w:eastAsia="DengXian"/>
          <w:i/>
          <w:iCs/>
          <w:lang w:eastAsia="zh-CN"/>
        </w:rPr>
        <w:t xml:space="preserve">The </w:t>
      </w:r>
      <w:r w:rsidRPr="0022022E">
        <w:rPr>
          <w:rFonts w:eastAsia="DengXian"/>
          <w:i/>
          <w:iCs/>
          <w:highlight w:val="green"/>
          <w:lang w:eastAsia="zh-CN"/>
        </w:rPr>
        <w:t xml:space="preserve">satellite coverage </w:t>
      </w:r>
      <w:r w:rsidRPr="0022022E">
        <w:rPr>
          <w:rFonts w:eastAsia="Malgun Gothic"/>
          <w:i/>
          <w:iCs/>
          <w:noProof/>
          <w:highlight w:val="green"/>
        </w:rPr>
        <w:t xml:space="preserve">availability </w:t>
      </w:r>
      <w:r w:rsidRPr="0022022E">
        <w:rPr>
          <w:rFonts w:eastAsia="DengXian"/>
          <w:i/>
          <w:iCs/>
          <w:highlight w:val="green"/>
          <w:lang w:eastAsia="zh-CN"/>
        </w:rPr>
        <w:t>information</w:t>
      </w:r>
      <w:r w:rsidRPr="0022022E">
        <w:rPr>
          <w:rFonts w:eastAsia="DengXian"/>
          <w:i/>
          <w:iCs/>
          <w:lang w:eastAsia="zh-CN"/>
        </w:rPr>
        <w:t xml:space="preserve"> provisioned to the AMF describes when and where satellite coverage is expected to be available in an area. The </w:t>
      </w:r>
      <w:r w:rsidRPr="0022022E">
        <w:rPr>
          <w:rFonts w:eastAsia="DengXian"/>
          <w:i/>
          <w:iCs/>
          <w:highlight w:val="green"/>
          <w:lang w:eastAsia="zh-CN"/>
        </w:rPr>
        <w:t xml:space="preserve">satellite coverage </w:t>
      </w:r>
      <w:r w:rsidRPr="0022022E">
        <w:rPr>
          <w:rFonts w:eastAsia="Malgun Gothic"/>
          <w:i/>
          <w:iCs/>
          <w:noProof/>
          <w:highlight w:val="green"/>
        </w:rPr>
        <w:t xml:space="preserve">availability </w:t>
      </w:r>
      <w:r w:rsidRPr="0022022E">
        <w:rPr>
          <w:rFonts w:eastAsia="DengXian"/>
          <w:i/>
          <w:iCs/>
          <w:highlight w:val="green"/>
          <w:lang w:eastAsia="zh-CN"/>
        </w:rPr>
        <w:t>information</w:t>
      </w:r>
      <w:r w:rsidRPr="0022022E">
        <w:rPr>
          <w:rFonts w:eastAsia="DengXian"/>
          <w:i/>
          <w:iCs/>
          <w:lang w:eastAsia="zh-CN"/>
        </w:rPr>
        <w:t xml:space="preserve"> is not UE specific and can be applied by the AMF for any UE in the affected area.</w:t>
      </w:r>
    </w:p>
    <w:p w14:paraId="6D6C3F1F" w14:textId="77777777" w:rsidR="0022022E" w:rsidRPr="0022022E" w:rsidRDefault="0022022E" w:rsidP="0022022E">
      <w:pPr>
        <w:keepLines/>
        <w:ind w:left="1560" w:hanging="1276"/>
        <w:rPr>
          <w:rFonts w:eastAsia="DengXian"/>
          <w:i/>
          <w:iCs/>
          <w:color w:val="FF0000"/>
        </w:rPr>
      </w:pPr>
      <w:r w:rsidRPr="0022022E">
        <w:rPr>
          <w:rFonts w:eastAsia="DengXian"/>
          <w:i/>
          <w:iCs/>
          <w:color w:val="FF0000"/>
          <w:lang w:eastAsia="zh-CN"/>
        </w:rPr>
        <w:t xml:space="preserve">Editor’s Note: </w:t>
      </w:r>
      <w:r w:rsidRPr="0022022E">
        <w:rPr>
          <w:rFonts w:eastAsia="DengXian"/>
          <w:i/>
          <w:iCs/>
          <w:color w:val="FF0000"/>
          <w:lang w:eastAsia="zh-CN"/>
        </w:rPr>
        <w:tab/>
      </w:r>
      <w:r w:rsidRPr="0022022E">
        <w:rPr>
          <w:rFonts w:eastAsia="DengXian"/>
          <w:i/>
          <w:iCs/>
          <w:color w:val="FF0000"/>
        </w:rPr>
        <w:t>It needs to be determined whether both sources (</w:t>
      </w:r>
      <w:proofErr w:type="gramStart"/>
      <w:r w:rsidRPr="0022022E">
        <w:rPr>
          <w:rFonts w:eastAsia="DengXian"/>
          <w:i/>
          <w:iCs/>
          <w:color w:val="FF0000"/>
        </w:rPr>
        <w:t>i.e.</w:t>
      </w:r>
      <w:proofErr w:type="gramEnd"/>
      <w:r w:rsidRPr="0022022E">
        <w:rPr>
          <w:rFonts w:eastAsia="DengXian"/>
          <w:i/>
          <w:iCs/>
          <w:color w:val="FF0000"/>
        </w:rPr>
        <w:t xml:space="preserve"> O&amp;M and AF) of </w:t>
      </w:r>
      <w:r w:rsidRPr="0022022E">
        <w:rPr>
          <w:rFonts w:eastAsia="DengXian"/>
          <w:i/>
          <w:iCs/>
          <w:color w:val="FF0000"/>
          <w:highlight w:val="green"/>
        </w:rPr>
        <w:t xml:space="preserve">satellite coverage availability </w:t>
      </w:r>
      <w:r w:rsidRPr="0022022E">
        <w:rPr>
          <w:rFonts w:eastAsia="DengXian"/>
          <w:i/>
          <w:iCs/>
          <w:color w:val="FF0000"/>
          <w:highlight w:val="green"/>
        </w:rPr>
        <w:softHyphen/>
        <w:t>information</w:t>
      </w:r>
      <w:r w:rsidRPr="0022022E">
        <w:rPr>
          <w:rFonts w:eastAsia="DengXian"/>
          <w:i/>
          <w:iCs/>
          <w:color w:val="FF0000"/>
        </w:rPr>
        <w:t xml:space="preserve"> will be supported or just one of them.</w:t>
      </w:r>
    </w:p>
    <w:p w14:paraId="28C59039" w14:textId="6CBE8085" w:rsidR="0022022E" w:rsidRPr="0022022E" w:rsidRDefault="0022022E" w:rsidP="0022022E">
      <w:pPr>
        <w:jc w:val="both"/>
        <w:rPr>
          <w:i/>
          <w:iCs/>
        </w:rPr>
      </w:pPr>
      <w:r w:rsidRPr="0022022E">
        <w:rPr>
          <w:rFonts w:eastAsia="DengXian"/>
          <w:i/>
          <w:iCs/>
          <w:color w:val="FF0000"/>
          <w:lang w:eastAsia="zh-CN"/>
        </w:rPr>
        <w:t>Editor's Note:</w:t>
      </w:r>
      <w:r w:rsidRPr="0022022E">
        <w:rPr>
          <w:rFonts w:eastAsia="DengXian"/>
          <w:i/>
          <w:iCs/>
          <w:color w:val="FF0000"/>
          <w:lang w:eastAsia="zh-CN"/>
        </w:rPr>
        <w:tab/>
        <w:t xml:space="preserve">Whether NEF exposure procedure can be re-used for provisioning </w:t>
      </w:r>
      <w:r w:rsidRPr="0022022E">
        <w:rPr>
          <w:rFonts w:eastAsia="DengXian"/>
          <w:i/>
          <w:iCs/>
          <w:color w:val="FF0000"/>
          <w:highlight w:val="green"/>
          <w:lang w:eastAsia="zh-CN"/>
        </w:rPr>
        <w:t>satellite coverage availability information</w:t>
      </w:r>
      <w:r w:rsidRPr="0022022E">
        <w:rPr>
          <w:rFonts w:eastAsia="DengXian"/>
          <w:i/>
          <w:iCs/>
          <w:color w:val="FF0000"/>
          <w:lang w:eastAsia="zh-CN"/>
        </w:rPr>
        <w:t xml:space="preserve"> from the AF is FFS.</w:t>
      </w:r>
    </w:p>
    <w:p w14:paraId="214D143A" w14:textId="63024681" w:rsidR="008F26B8" w:rsidRDefault="008F26B8" w:rsidP="001C0551">
      <w:pPr>
        <w:jc w:val="both"/>
      </w:pPr>
    </w:p>
    <w:p w14:paraId="0EA181B2" w14:textId="64C98EF8" w:rsidR="0022022E" w:rsidRDefault="00250DE8" w:rsidP="0022022E">
      <w:pPr>
        <w:jc w:val="both"/>
      </w:pPr>
      <w:proofErr w:type="gramStart"/>
      <w:r>
        <w:lastRenderedPageBreak/>
        <w:t xml:space="preserve">It is clear that </w:t>
      </w:r>
      <w:r w:rsidRPr="00250DE8">
        <w:rPr>
          <w:highlight w:val="green"/>
        </w:rPr>
        <w:t>satellite</w:t>
      </w:r>
      <w:proofErr w:type="gramEnd"/>
      <w:r w:rsidRPr="00250DE8">
        <w:rPr>
          <w:highlight w:val="green"/>
        </w:rPr>
        <w:t xml:space="preserve"> coverage availability information</w:t>
      </w:r>
      <w:r w:rsidR="00E86130">
        <w:t xml:space="preserve"> is critical to </w:t>
      </w:r>
      <w:r>
        <w:t xml:space="preserve">supporting discontinuous </w:t>
      </w:r>
      <w:r w:rsidR="00E86130">
        <w:t xml:space="preserve">coverage at </w:t>
      </w:r>
      <w:r w:rsidR="0022022E">
        <w:t>the</w:t>
      </w:r>
      <w:r w:rsidR="00E86130">
        <w:t xml:space="preserve"> UE and </w:t>
      </w:r>
      <w:r w:rsidR="0022022E">
        <w:t xml:space="preserve">the </w:t>
      </w:r>
      <w:r w:rsidR="00E86130">
        <w:t>AMF (a</w:t>
      </w:r>
      <w:r w:rsidR="002B0D2F">
        <w:t>n</w:t>
      </w:r>
      <w:r w:rsidR="00E86130">
        <w:t xml:space="preserve">d at an MME for EPS). </w:t>
      </w:r>
    </w:p>
    <w:p w14:paraId="07EA1BD6" w14:textId="42B6F8AB" w:rsidR="0022022E" w:rsidRPr="0022022E" w:rsidRDefault="0022022E" w:rsidP="0022022E">
      <w:pPr>
        <w:jc w:val="both"/>
        <w:rPr>
          <w:b/>
          <w:bCs/>
        </w:rPr>
      </w:pPr>
      <w:r w:rsidRPr="0022022E">
        <w:rPr>
          <w:b/>
          <w:bCs/>
        </w:rPr>
        <w:t>Observation 1: Satellite coverage availability information is critical to supporting discontinuous coverage</w:t>
      </w:r>
      <w:r>
        <w:rPr>
          <w:b/>
          <w:bCs/>
        </w:rPr>
        <w:t>.</w:t>
      </w:r>
    </w:p>
    <w:p w14:paraId="17D136FE" w14:textId="724DADBC" w:rsidR="008F26B8" w:rsidRDefault="0022022E" w:rsidP="0022022E">
      <w:pPr>
        <w:jc w:val="both"/>
      </w:pPr>
      <w:r>
        <w:t xml:space="preserve">Without specifying the format of the satellite </w:t>
      </w:r>
      <w:r w:rsidR="000D2257">
        <w:t xml:space="preserve">coverage </w:t>
      </w:r>
      <w:r>
        <w:t xml:space="preserve">availability information, it is impossible to ensure a predictable and coherent UE behaviour in a network. </w:t>
      </w:r>
      <w:r w:rsidR="000D2257">
        <w:t>Only consistent and standardized coverage availability information will guarantee that all the UEs in the network will trigger the procedures that depend on this information in the same way. It will also guarantee a consistent user experience across different networks.</w:t>
      </w:r>
      <w:r w:rsidR="00A94E8D">
        <w:t xml:space="preserve"> </w:t>
      </w:r>
    </w:p>
    <w:p w14:paraId="667E7426" w14:textId="5C30F23B" w:rsidR="00A94E8D" w:rsidRPr="0022022E" w:rsidRDefault="00A94E8D" w:rsidP="00A94E8D">
      <w:pPr>
        <w:jc w:val="both"/>
        <w:rPr>
          <w:b/>
          <w:bCs/>
        </w:rPr>
      </w:pPr>
      <w:r w:rsidRPr="0022022E">
        <w:rPr>
          <w:b/>
          <w:bCs/>
        </w:rPr>
        <w:t xml:space="preserve">Observation </w:t>
      </w:r>
      <w:r>
        <w:rPr>
          <w:b/>
          <w:bCs/>
        </w:rPr>
        <w:t>2</w:t>
      </w:r>
      <w:r w:rsidRPr="0022022E">
        <w:rPr>
          <w:b/>
          <w:bCs/>
        </w:rPr>
        <w:t xml:space="preserve">: </w:t>
      </w:r>
      <w:r>
        <w:rPr>
          <w:b/>
          <w:bCs/>
        </w:rPr>
        <w:t>To be effective, the format of the s</w:t>
      </w:r>
      <w:r w:rsidRPr="0022022E">
        <w:rPr>
          <w:b/>
          <w:bCs/>
        </w:rPr>
        <w:t xml:space="preserve">atellite coverage availability information </w:t>
      </w:r>
      <w:r>
        <w:rPr>
          <w:b/>
          <w:bCs/>
        </w:rPr>
        <w:t>needs to be standardized.</w:t>
      </w:r>
    </w:p>
    <w:p w14:paraId="1D3FBE39" w14:textId="77777777" w:rsidR="00A94E8D" w:rsidRDefault="00A94E8D" w:rsidP="0022022E">
      <w:pPr>
        <w:jc w:val="both"/>
      </w:pPr>
      <w:r>
        <w:t>When it comes to the procedures/protocol for retrieving the satellite coverage availability information by the UE from an external server, it is preferable to use off-the shelf user plane protocols. It would be beneficial to specify some configuration aspects of this protocol, to facilitate the UE implementation, such as the server URL format.</w:t>
      </w:r>
    </w:p>
    <w:p w14:paraId="30F0F55E" w14:textId="68FD13FE" w:rsidR="00A94E8D" w:rsidRPr="00A94E8D" w:rsidRDefault="00A94E8D" w:rsidP="0022022E">
      <w:pPr>
        <w:jc w:val="both"/>
        <w:rPr>
          <w:b/>
          <w:bCs/>
        </w:rPr>
      </w:pPr>
      <w:r w:rsidRPr="00A94E8D">
        <w:rPr>
          <w:b/>
          <w:bCs/>
        </w:rPr>
        <w:t xml:space="preserve">Observation 3: The procedural aspects of retrieving the satellite coverage availability information should rely on the existing user plane protocols. Some configuration aspects can be specified.   </w:t>
      </w:r>
    </w:p>
    <w:p w14:paraId="4FA67C3A" w14:textId="5CAE2CE1" w:rsidR="00AC60EF" w:rsidRPr="00B04F6F" w:rsidRDefault="00AC60EF" w:rsidP="00AC60E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bookmarkStart w:id="9" w:name="_Toc510607461"/>
      <w:bookmarkStart w:id="10" w:name="_Hlk51968268"/>
      <w:r>
        <w:rPr>
          <w:rFonts w:ascii="Arial" w:eastAsia="Malgun Gothic" w:hAnsi="Arial"/>
          <w:sz w:val="32"/>
        </w:rPr>
        <w:t>5</w:t>
      </w:r>
      <w:r w:rsidRPr="006773A0">
        <w:rPr>
          <w:rFonts w:ascii="Arial" w:eastAsia="Malgun Gothic" w:hAnsi="Arial"/>
          <w:sz w:val="32"/>
        </w:rPr>
        <w:t>.</w:t>
      </w:r>
      <w:r>
        <w:rPr>
          <w:rFonts w:ascii="Arial" w:eastAsia="Malgun Gothic" w:hAnsi="Arial"/>
          <w:sz w:val="32"/>
        </w:rPr>
        <w:t xml:space="preserve"> Conclusions</w:t>
      </w:r>
    </w:p>
    <w:p w14:paraId="1EC6A2AA" w14:textId="6B45E1E6" w:rsidR="00AC60EF" w:rsidRDefault="00AC60EF" w:rsidP="00AC60EF">
      <w:pPr>
        <w:jc w:val="both"/>
        <w:rPr>
          <w:rFonts w:eastAsia="Malgun Gothic"/>
          <w:lang w:val="en-US"/>
        </w:rPr>
      </w:pPr>
      <w:r>
        <w:rPr>
          <w:rFonts w:eastAsia="Malgun Gothic"/>
          <w:lang w:val="en-US"/>
        </w:rPr>
        <w:t>The following observations were made above.</w:t>
      </w:r>
    </w:p>
    <w:p w14:paraId="74D176D9" w14:textId="0A051C05" w:rsidR="00A94E8D" w:rsidRPr="0022022E" w:rsidRDefault="00A94E8D" w:rsidP="00A94E8D">
      <w:pPr>
        <w:jc w:val="both"/>
        <w:rPr>
          <w:b/>
          <w:bCs/>
        </w:rPr>
      </w:pPr>
      <w:r w:rsidRPr="0022022E">
        <w:rPr>
          <w:b/>
          <w:bCs/>
        </w:rPr>
        <w:t xml:space="preserve">Observation 1: </w:t>
      </w:r>
      <w:r>
        <w:rPr>
          <w:b/>
          <w:bCs/>
        </w:rPr>
        <w:tab/>
      </w:r>
      <w:r w:rsidRPr="0022022E">
        <w:rPr>
          <w:b/>
          <w:bCs/>
        </w:rPr>
        <w:t>Satellite coverage availability information is critical to supporting discontinuous coverage</w:t>
      </w:r>
      <w:r>
        <w:rPr>
          <w:b/>
          <w:bCs/>
        </w:rPr>
        <w:t>.</w:t>
      </w:r>
    </w:p>
    <w:p w14:paraId="62E301DE" w14:textId="4F4D1092" w:rsidR="00A94E8D" w:rsidRDefault="00A94E8D" w:rsidP="001441D8">
      <w:pPr>
        <w:pStyle w:val="EX"/>
        <w:ind w:left="1440" w:hanging="1440"/>
        <w:rPr>
          <w:b/>
          <w:bCs/>
        </w:rPr>
      </w:pPr>
      <w:r w:rsidRPr="0022022E">
        <w:rPr>
          <w:b/>
          <w:bCs/>
        </w:rPr>
        <w:t xml:space="preserve">Observation </w:t>
      </w:r>
      <w:r>
        <w:rPr>
          <w:b/>
          <w:bCs/>
        </w:rPr>
        <w:t>2</w:t>
      </w:r>
      <w:r w:rsidRPr="0022022E">
        <w:rPr>
          <w:b/>
          <w:bCs/>
        </w:rPr>
        <w:t xml:space="preserve">: </w:t>
      </w:r>
      <w:r>
        <w:rPr>
          <w:b/>
          <w:bCs/>
        </w:rPr>
        <w:tab/>
        <w:t>To be effective, the format of the s</w:t>
      </w:r>
      <w:r w:rsidRPr="0022022E">
        <w:rPr>
          <w:b/>
          <w:bCs/>
        </w:rPr>
        <w:t xml:space="preserve">atellite coverage availability information </w:t>
      </w:r>
      <w:r>
        <w:rPr>
          <w:b/>
          <w:bCs/>
        </w:rPr>
        <w:t>needs to be standardized.</w:t>
      </w:r>
    </w:p>
    <w:p w14:paraId="30DE624E" w14:textId="4EB68D01" w:rsidR="003B03A4" w:rsidRDefault="003B03A4" w:rsidP="009C5849">
      <w:pPr>
        <w:pStyle w:val="EX"/>
        <w:ind w:left="1440" w:hanging="1440"/>
        <w:rPr>
          <w:b/>
          <w:bCs/>
        </w:rPr>
      </w:pPr>
      <w:r w:rsidRPr="003B03A4">
        <w:rPr>
          <w:b/>
          <w:bCs/>
        </w:rPr>
        <w:t xml:space="preserve">Observation 3: The procedural aspects of retrieving the satellite coverage availability information should rely on the existing user plane protocols. Some configuration aspects can be specified.   </w:t>
      </w:r>
    </w:p>
    <w:p w14:paraId="0FC52306" w14:textId="100D3BF4" w:rsidR="00B81742" w:rsidRDefault="00B81742" w:rsidP="00D62AA6">
      <w:pPr>
        <w:pStyle w:val="EX"/>
        <w:ind w:left="1440" w:hanging="1440"/>
        <w:rPr>
          <w:rFonts w:eastAsia="Malgun Gothic"/>
          <w:lang w:val="en-US"/>
        </w:rPr>
      </w:pPr>
      <w:r>
        <w:rPr>
          <w:b/>
          <w:bCs/>
        </w:rPr>
        <w:t>Proposal</w:t>
      </w:r>
      <w:r w:rsidR="003B03A4">
        <w:rPr>
          <w:b/>
          <w:bCs/>
        </w:rPr>
        <w:t xml:space="preserve">: It is proposed to agree on the Revised WID on </w:t>
      </w:r>
      <w:r w:rsidR="003B03A4" w:rsidRPr="003B03A4">
        <w:rPr>
          <w:b/>
          <w:bCs/>
        </w:rPr>
        <w:t>5GC/EPC enhancement for satellite access Phase 2</w:t>
      </w:r>
      <w:r w:rsidR="003B03A4">
        <w:rPr>
          <w:b/>
          <w:bCs/>
        </w:rPr>
        <w:t xml:space="preserve"> (C1-23</w:t>
      </w:r>
      <w:r w:rsidR="002B3A6E">
        <w:rPr>
          <w:b/>
          <w:bCs/>
        </w:rPr>
        <w:t>2068</w:t>
      </w:r>
      <w:r w:rsidR="003B03A4">
        <w:rPr>
          <w:b/>
          <w:bCs/>
        </w:rPr>
        <w:t>)</w:t>
      </w:r>
      <w:r w:rsidRPr="00273B9B">
        <w:rPr>
          <w:b/>
          <w:bCs/>
        </w:rPr>
        <w:tab/>
      </w:r>
      <w:bookmarkEnd w:id="0"/>
      <w:bookmarkEnd w:id="1"/>
      <w:bookmarkEnd w:id="2"/>
      <w:bookmarkEnd w:id="3"/>
      <w:bookmarkEnd w:id="4"/>
      <w:bookmarkEnd w:id="5"/>
      <w:bookmarkEnd w:id="6"/>
      <w:bookmarkEnd w:id="7"/>
      <w:bookmarkEnd w:id="8"/>
      <w:bookmarkEnd w:id="9"/>
      <w:bookmarkEnd w:id="10"/>
    </w:p>
    <w:sectPr w:rsidR="00B81742"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4B846" w14:textId="77777777" w:rsidR="000C52C7" w:rsidRDefault="000C52C7">
      <w:r>
        <w:separator/>
      </w:r>
    </w:p>
  </w:endnote>
  <w:endnote w:type="continuationSeparator" w:id="0">
    <w:p w14:paraId="1CAD6A4C" w14:textId="77777777" w:rsidR="000C52C7" w:rsidRDefault="000C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15E2" w14:textId="77777777" w:rsidR="000C52C7" w:rsidRDefault="000C52C7">
      <w:r>
        <w:separator/>
      </w:r>
    </w:p>
  </w:footnote>
  <w:footnote w:type="continuationSeparator" w:id="0">
    <w:p w14:paraId="141A4388" w14:textId="77777777" w:rsidR="000C52C7" w:rsidRDefault="000C5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5"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98832488">
    <w:abstractNumId w:val="18"/>
  </w:num>
  <w:num w:numId="2" w16cid:durableId="2060518133">
    <w:abstractNumId w:val="2"/>
  </w:num>
  <w:num w:numId="3" w16cid:durableId="1520702262">
    <w:abstractNumId w:val="16"/>
  </w:num>
  <w:num w:numId="4" w16cid:durableId="68843685">
    <w:abstractNumId w:val="8"/>
  </w:num>
  <w:num w:numId="5" w16cid:durableId="1879587314">
    <w:abstractNumId w:val="14"/>
  </w:num>
  <w:num w:numId="6" w16cid:durableId="1042636779">
    <w:abstractNumId w:val="6"/>
  </w:num>
  <w:num w:numId="7" w16cid:durableId="1587304736">
    <w:abstractNumId w:val="11"/>
  </w:num>
  <w:num w:numId="8" w16cid:durableId="1050496358">
    <w:abstractNumId w:val="10"/>
  </w:num>
  <w:num w:numId="9" w16cid:durableId="1044906066">
    <w:abstractNumId w:val="15"/>
  </w:num>
  <w:num w:numId="10" w16cid:durableId="447818970">
    <w:abstractNumId w:val="9"/>
  </w:num>
  <w:num w:numId="11" w16cid:durableId="1093208234">
    <w:abstractNumId w:val="4"/>
  </w:num>
  <w:num w:numId="12" w16cid:durableId="439833494">
    <w:abstractNumId w:val="12"/>
  </w:num>
  <w:num w:numId="13" w16cid:durableId="1226260789">
    <w:abstractNumId w:val="13"/>
  </w:num>
  <w:num w:numId="14" w16cid:durableId="75983183">
    <w:abstractNumId w:val="1"/>
  </w:num>
  <w:num w:numId="15" w16cid:durableId="1300959049">
    <w:abstractNumId w:val="7"/>
  </w:num>
  <w:num w:numId="16" w16cid:durableId="752698748">
    <w:abstractNumId w:val="5"/>
  </w:num>
  <w:num w:numId="17" w16cid:durableId="177619738">
    <w:abstractNumId w:val="17"/>
  </w:num>
  <w:num w:numId="18" w16cid:durableId="17723776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2191D"/>
    <w:rsid w:val="000266A0"/>
    <w:rsid w:val="000271FA"/>
    <w:rsid w:val="00027E51"/>
    <w:rsid w:val="00031A75"/>
    <w:rsid w:val="00031C1D"/>
    <w:rsid w:val="00033205"/>
    <w:rsid w:val="00035EC0"/>
    <w:rsid w:val="00036EAE"/>
    <w:rsid w:val="0003799D"/>
    <w:rsid w:val="00037A54"/>
    <w:rsid w:val="00037E61"/>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729E9"/>
    <w:rsid w:val="00073338"/>
    <w:rsid w:val="000734F2"/>
    <w:rsid w:val="00073D1B"/>
    <w:rsid w:val="00074897"/>
    <w:rsid w:val="00074A87"/>
    <w:rsid w:val="000750F8"/>
    <w:rsid w:val="0007677E"/>
    <w:rsid w:val="00081EA8"/>
    <w:rsid w:val="00082267"/>
    <w:rsid w:val="00082679"/>
    <w:rsid w:val="0008270B"/>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0E23"/>
    <w:rsid w:val="000C12E7"/>
    <w:rsid w:val="000C15D4"/>
    <w:rsid w:val="000C1C11"/>
    <w:rsid w:val="000C240C"/>
    <w:rsid w:val="000C4ECF"/>
    <w:rsid w:val="000C4F3B"/>
    <w:rsid w:val="000C52C7"/>
    <w:rsid w:val="000C6218"/>
    <w:rsid w:val="000C654A"/>
    <w:rsid w:val="000C6FA5"/>
    <w:rsid w:val="000D2257"/>
    <w:rsid w:val="000D5618"/>
    <w:rsid w:val="000D6CFC"/>
    <w:rsid w:val="000D7A34"/>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5970"/>
    <w:rsid w:val="0013735F"/>
    <w:rsid w:val="00137620"/>
    <w:rsid w:val="001425AE"/>
    <w:rsid w:val="00143404"/>
    <w:rsid w:val="001441D8"/>
    <w:rsid w:val="00151CCA"/>
    <w:rsid w:val="00151F92"/>
    <w:rsid w:val="00153528"/>
    <w:rsid w:val="0015419C"/>
    <w:rsid w:val="001551D7"/>
    <w:rsid w:val="001610F1"/>
    <w:rsid w:val="001618B3"/>
    <w:rsid w:val="001638AA"/>
    <w:rsid w:val="00166E88"/>
    <w:rsid w:val="001721BB"/>
    <w:rsid w:val="00172831"/>
    <w:rsid w:val="00172ACA"/>
    <w:rsid w:val="00173440"/>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1F2C"/>
    <w:rsid w:val="001A3120"/>
    <w:rsid w:val="001A32AA"/>
    <w:rsid w:val="001A356D"/>
    <w:rsid w:val="001A360B"/>
    <w:rsid w:val="001A489A"/>
    <w:rsid w:val="001A6EB4"/>
    <w:rsid w:val="001B0860"/>
    <w:rsid w:val="001B531F"/>
    <w:rsid w:val="001C0551"/>
    <w:rsid w:val="001C2C5F"/>
    <w:rsid w:val="001C36CA"/>
    <w:rsid w:val="001C3AD3"/>
    <w:rsid w:val="001C5473"/>
    <w:rsid w:val="001C5DDF"/>
    <w:rsid w:val="001C69E5"/>
    <w:rsid w:val="001C6CF2"/>
    <w:rsid w:val="001C6E3F"/>
    <w:rsid w:val="001D06EA"/>
    <w:rsid w:val="001D3498"/>
    <w:rsid w:val="001D47A5"/>
    <w:rsid w:val="001D4E8E"/>
    <w:rsid w:val="001D541F"/>
    <w:rsid w:val="001D56F2"/>
    <w:rsid w:val="001D7258"/>
    <w:rsid w:val="001E1248"/>
    <w:rsid w:val="001E1D6C"/>
    <w:rsid w:val="001E5112"/>
    <w:rsid w:val="001E621C"/>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2022E"/>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569B"/>
    <w:rsid w:val="00250DE8"/>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840"/>
    <w:rsid w:val="00264B38"/>
    <w:rsid w:val="0027175A"/>
    <w:rsid w:val="00271C3F"/>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07D"/>
    <w:rsid w:val="002926EB"/>
    <w:rsid w:val="002944E2"/>
    <w:rsid w:val="002944F9"/>
    <w:rsid w:val="00294AD2"/>
    <w:rsid w:val="002950A4"/>
    <w:rsid w:val="002955A5"/>
    <w:rsid w:val="002A2997"/>
    <w:rsid w:val="002A2E2F"/>
    <w:rsid w:val="002A6A0C"/>
    <w:rsid w:val="002A6C81"/>
    <w:rsid w:val="002B064C"/>
    <w:rsid w:val="002B0D2F"/>
    <w:rsid w:val="002B19C7"/>
    <w:rsid w:val="002B1CB8"/>
    <w:rsid w:val="002B22E2"/>
    <w:rsid w:val="002B3A6E"/>
    <w:rsid w:val="002B44CC"/>
    <w:rsid w:val="002C2A52"/>
    <w:rsid w:val="002C30AE"/>
    <w:rsid w:val="002D0B7C"/>
    <w:rsid w:val="002D0EB6"/>
    <w:rsid w:val="002D3E4D"/>
    <w:rsid w:val="002D465D"/>
    <w:rsid w:val="002D54FF"/>
    <w:rsid w:val="002D7268"/>
    <w:rsid w:val="002E23E6"/>
    <w:rsid w:val="002E6EF5"/>
    <w:rsid w:val="002E7782"/>
    <w:rsid w:val="002E7B6F"/>
    <w:rsid w:val="002F1316"/>
    <w:rsid w:val="002F2941"/>
    <w:rsid w:val="002F32D0"/>
    <w:rsid w:val="002F4093"/>
    <w:rsid w:val="002F4B77"/>
    <w:rsid w:val="002F6645"/>
    <w:rsid w:val="002F7433"/>
    <w:rsid w:val="003012C5"/>
    <w:rsid w:val="00301790"/>
    <w:rsid w:val="00304464"/>
    <w:rsid w:val="00304C48"/>
    <w:rsid w:val="003056CA"/>
    <w:rsid w:val="003072C0"/>
    <w:rsid w:val="00311E9B"/>
    <w:rsid w:val="00312A06"/>
    <w:rsid w:val="00313476"/>
    <w:rsid w:val="00313C22"/>
    <w:rsid w:val="00315F01"/>
    <w:rsid w:val="00316559"/>
    <w:rsid w:val="003167F8"/>
    <w:rsid w:val="0032149C"/>
    <w:rsid w:val="00323121"/>
    <w:rsid w:val="003249ED"/>
    <w:rsid w:val="0032559D"/>
    <w:rsid w:val="00326915"/>
    <w:rsid w:val="003272E6"/>
    <w:rsid w:val="003356DA"/>
    <w:rsid w:val="00336C01"/>
    <w:rsid w:val="00337A79"/>
    <w:rsid w:val="00341465"/>
    <w:rsid w:val="00342CFC"/>
    <w:rsid w:val="00346D15"/>
    <w:rsid w:val="003522EC"/>
    <w:rsid w:val="00354BC3"/>
    <w:rsid w:val="00355540"/>
    <w:rsid w:val="0035618D"/>
    <w:rsid w:val="003607F3"/>
    <w:rsid w:val="00362360"/>
    <w:rsid w:val="0036269E"/>
    <w:rsid w:val="003634A0"/>
    <w:rsid w:val="003653F3"/>
    <w:rsid w:val="00367724"/>
    <w:rsid w:val="00370473"/>
    <w:rsid w:val="00371E81"/>
    <w:rsid w:val="003722E8"/>
    <w:rsid w:val="003736B5"/>
    <w:rsid w:val="00373CB3"/>
    <w:rsid w:val="00374459"/>
    <w:rsid w:val="0037722B"/>
    <w:rsid w:val="003800CF"/>
    <w:rsid w:val="0038037B"/>
    <w:rsid w:val="00381775"/>
    <w:rsid w:val="00383F8E"/>
    <w:rsid w:val="00386D07"/>
    <w:rsid w:val="003879B1"/>
    <w:rsid w:val="00391926"/>
    <w:rsid w:val="003924FC"/>
    <w:rsid w:val="00392947"/>
    <w:rsid w:val="00392B31"/>
    <w:rsid w:val="0039310F"/>
    <w:rsid w:val="003934F6"/>
    <w:rsid w:val="003955D0"/>
    <w:rsid w:val="00397230"/>
    <w:rsid w:val="0039767B"/>
    <w:rsid w:val="003A0D78"/>
    <w:rsid w:val="003A28AB"/>
    <w:rsid w:val="003A2E92"/>
    <w:rsid w:val="003A40F7"/>
    <w:rsid w:val="003A6860"/>
    <w:rsid w:val="003B0099"/>
    <w:rsid w:val="003B03A4"/>
    <w:rsid w:val="003B1459"/>
    <w:rsid w:val="003B17DE"/>
    <w:rsid w:val="003B2DF1"/>
    <w:rsid w:val="003B35A1"/>
    <w:rsid w:val="003B4AE2"/>
    <w:rsid w:val="003B7221"/>
    <w:rsid w:val="003B7EEA"/>
    <w:rsid w:val="003C2AB6"/>
    <w:rsid w:val="003C346D"/>
    <w:rsid w:val="003D7511"/>
    <w:rsid w:val="003D7674"/>
    <w:rsid w:val="003E1F8E"/>
    <w:rsid w:val="003E3071"/>
    <w:rsid w:val="003E38C6"/>
    <w:rsid w:val="003E4D01"/>
    <w:rsid w:val="003E6815"/>
    <w:rsid w:val="003E769A"/>
    <w:rsid w:val="003F04A0"/>
    <w:rsid w:val="003F1399"/>
    <w:rsid w:val="003F5EC6"/>
    <w:rsid w:val="003F67BF"/>
    <w:rsid w:val="003F6B3B"/>
    <w:rsid w:val="00400D54"/>
    <w:rsid w:val="00401532"/>
    <w:rsid w:val="004020D7"/>
    <w:rsid w:val="00406444"/>
    <w:rsid w:val="0041286B"/>
    <w:rsid w:val="004128A4"/>
    <w:rsid w:val="0041347C"/>
    <w:rsid w:val="00414BF9"/>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624B5"/>
    <w:rsid w:val="004701FC"/>
    <w:rsid w:val="004707E0"/>
    <w:rsid w:val="00471E73"/>
    <w:rsid w:val="004730F4"/>
    <w:rsid w:val="00477B8C"/>
    <w:rsid w:val="00484389"/>
    <w:rsid w:val="004846F7"/>
    <w:rsid w:val="00484A21"/>
    <w:rsid w:val="00484AF1"/>
    <w:rsid w:val="0048571D"/>
    <w:rsid w:val="004857B4"/>
    <w:rsid w:val="00485A20"/>
    <w:rsid w:val="00486280"/>
    <w:rsid w:val="00491606"/>
    <w:rsid w:val="004919DD"/>
    <w:rsid w:val="004925E0"/>
    <w:rsid w:val="004944CD"/>
    <w:rsid w:val="00495187"/>
    <w:rsid w:val="00497058"/>
    <w:rsid w:val="004A17C7"/>
    <w:rsid w:val="004A1E26"/>
    <w:rsid w:val="004A1E38"/>
    <w:rsid w:val="004A3660"/>
    <w:rsid w:val="004A76AB"/>
    <w:rsid w:val="004B36FF"/>
    <w:rsid w:val="004B4C53"/>
    <w:rsid w:val="004B4DB3"/>
    <w:rsid w:val="004B5BE6"/>
    <w:rsid w:val="004B5D71"/>
    <w:rsid w:val="004C0A17"/>
    <w:rsid w:val="004C234E"/>
    <w:rsid w:val="004C2A94"/>
    <w:rsid w:val="004C304A"/>
    <w:rsid w:val="004C3B7C"/>
    <w:rsid w:val="004C54DA"/>
    <w:rsid w:val="004C615E"/>
    <w:rsid w:val="004C7B0D"/>
    <w:rsid w:val="004C7D5A"/>
    <w:rsid w:val="004D0D99"/>
    <w:rsid w:val="004D4493"/>
    <w:rsid w:val="004D76D0"/>
    <w:rsid w:val="004E0898"/>
    <w:rsid w:val="004E3439"/>
    <w:rsid w:val="004E5CBC"/>
    <w:rsid w:val="004E7FD0"/>
    <w:rsid w:val="004F22DD"/>
    <w:rsid w:val="004F2ACA"/>
    <w:rsid w:val="004F2D65"/>
    <w:rsid w:val="004F32C7"/>
    <w:rsid w:val="004F4144"/>
    <w:rsid w:val="004F4431"/>
    <w:rsid w:val="004F6C8D"/>
    <w:rsid w:val="004F7944"/>
    <w:rsid w:val="004F795A"/>
    <w:rsid w:val="004F7A3D"/>
    <w:rsid w:val="00500209"/>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44B8"/>
    <w:rsid w:val="00544BA7"/>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919"/>
    <w:rsid w:val="00577AB5"/>
    <w:rsid w:val="005805B1"/>
    <w:rsid w:val="00580CFC"/>
    <w:rsid w:val="00580FE0"/>
    <w:rsid w:val="005815F5"/>
    <w:rsid w:val="00581620"/>
    <w:rsid w:val="00581A6B"/>
    <w:rsid w:val="00585572"/>
    <w:rsid w:val="0058578F"/>
    <w:rsid w:val="005862D6"/>
    <w:rsid w:val="00586CAD"/>
    <w:rsid w:val="00587390"/>
    <w:rsid w:val="005901FD"/>
    <w:rsid w:val="00590C49"/>
    <w:rsid w:val="0059133A"/>
    <w:rsid w:val="00594D89"/>
    <w:rsid w:val="00596765"/>
    <w:rsid w:val="00597805"/>
    <w:rsid w:val="005A11F1"/>
    <w:rsid w:val="005A2572"/>
    <w:rsid w:val="005B1839"/>
    <w:rsid w:val="005B1E2F"/>
    <w:rsid w:val="005B25D0"/>
    <w:rsid w:val="005B30AB"/>
    <w:rsid w:val="005B5FFC"/>
    <w:rsid w:val="005B60D4"/>
    <w:rsid w:val="005B6869"/>
    <w:rsid w:val="005C0036"/>
    <w:rsid w:val="005C0087"/>
    <w:rsid w:val="005C0C41"/>
    <w:rsid w:val="005C34A5"/>
    <w:rsid w:val="005C3CCD"/>
    <w:rsid w:val="005D3E2E"/>
    <w:rsid w:val="005D3FD8"/>
    <w:rsid w:val="005D5473"/>
    <w:rsid w:val="005D6BD9"/>
    <w:rsid w:val="005D7B45"/>
    <w:rsid w:val="005D7C00"/>
    <w:rsid w:val="005E03CE"/>
    <w:rsid w:val="005E1D02"/>
    <w:rsid w:val="005E2A6C"/>
    <w:rsid w:val="005E5A8E"/>
    <w:rsid w:val="005E5BA1"/>
    <w:rsid w:val="005E5D7B"/>
    <w:rsid w:val="005E6149"/>
    <w:rsid w:val="005E62DB"/>
    <w:rsid w:val="005E681C"/>
    <w:rsid w:val="005F0CE7"/>
    <w:rsid w:val="005F2894"/>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4ADC"/>
    <w:rsid w:val="00615EB2"/>
    <w:rsid w:val="00617177"/>
    <w:rsid w:val="00617D81"/>
    <w:rsid w:val="006228E0"/>
    <w:rsid w:val="00623044"/>
    <w:rsid w:val="006238D5"/>
    <w:rsid w:val="0062444F"/>
    <w:rsid w:val="00626CCD"/>
    <w:rsid w:val="006309C9"/>
    <w:rsid w:val="00630F5C"/>
    <w:rsid w:val="006340FC"/>
    <w:rsid w:val="006358F2"/>
    <w:rsid w:val="00636210"/>
    <w:rsid w:val="00642420"/>
    <w:rsid w:val="00643725"/>
    <w:rsid w:val="00643D1F"/>
    <w:rsid w:val="006441C0"/>
    <w:rsid w:val="00647499"/>
    <w:rsid w:val="00647546"/>
    <w:rsid w:val="00652C06"/>
    <w:rsid w:val="0065485E"/>
    <w:rsid w:val="006565C0"/>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875C3"/>
    <w:rsid w:val="00691A7D"/>
    <w:rsid w:val="00694301"/>
    <w:rsid w:val="00696632"/>
    <w:rsid w:val="006978A1"/>
    <w:rsid w:val="00697FC6"/>
    <w:rsid w:val="006A538A"/>
    <w:rsid w:val="006A67C3"/>
    <w:rsid w:val="006B0D17"/>
    <w:rsid w:val="006B1D0F"/>
    <w:rsid w:val="006B210B"/>
    <w:rsid w:val="006B3043"/>
    <w:rsid w:val="006B37A7"/>
    <w:rsid w:val="006B43D9"/>
    <w:rsid w:val="006B4818"/>
    <w:rsid w:val="006B4A4D"/>
    <w:rsid w:val="006B5837"/>
    <w:rsid w:val="006B5DE4"/>
    <w:rsid w:val="006B696B"/>
    <w:rsid w:val="006B6C8A"/>
    <w:rsid w:val="006B720C"/>
    <w:rsid w:val="006C004D"/>
    <w:rsid w:val="006C03F6"/>
    <w:rsid w:val="006C0740"/>
    <w:rsid w:val="006C2872"/>
    <w:rsid w:val="006C2A8B"/>
    <w:rsid w:val="006C2E12"/>
    <w:rsid w:val="006C350C"/>
    <w:rsid w:val="006C519B"/>
    <w:rsid w:val="006C552A"/>
    <w:rsid w:val="006C6AE7"/>
    <w:rsid w:val="006D238E"/>
    <w:rsid w:val="006D2D8F"/>
    <w:rsid w:val="006D3F87"/>
    <w:rsid w:val="006D4032"/>
    <w:rsid w:val="006D53B5"/>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646B"/>
    <w:rsid w:val="0071232F"/>
    <w:rsid w:val="007126FC"/>
    <w:rsid w:val="007134E6"/>
    <w:rsid w:val="007143BD"/>
    <w:rsid w:val="007153FB"/>
    <w:rsid w:val="007167E3"/>
    <w:rsid w:val="00717F14"/>
    <w:rsid w:val="00721A02"/>
    <w:rsid w:val="00725B84"/>
    <w:rsid w:val="0072600E"/>
    <w:rsid w:val="007263C8"/>
    <w:rsid w:val="00732EAF"/>
    <w:rsid w:val="007330F3"/>
    <w:rsid w:val="007346C6"/>
    <w:rsid w:val="007349E7"/>
    <w:rsid w:val="00735B97"/>
    <w:rsid w:val="00736D9D"/>
    <w:rsid w:val="00737775"/>
    <w:rsid w:val="00742CCD"/>
    <w:rsid w:val="00742ED4"/>
    <w:rsid w:val="00742F87"/>
    <w:rsid w:val="00744BC3"/>
    <w:rsid w:val="0074551E"/>
    <w:rsid w:val="007473D7"/>
    <w:rsid w:val="0075114C"/>
    <w:rsid w:val="00751EC0"/>
    <w:rsid w:val="00756DBE"/>
    <w:rsid w:val="007571E0"/>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72F"/>
    <w:rsid w:val="00777817"/>
    <w:rsid w:val="00780E58"/>
    <w:rsid w:val="0078553D"/>
    <w:rsid w:val="00786CB6"/>
    <w:rsid w:val="00787FA2"/>
    <w:rsid w:val="007908A7"/>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E80"/>
    <w:rsid w:val="007C751E"/>
    <w:rsid w:val="007D0D42"/>
    <w:rsid w:val="007D365D"/>
    <w:rsid w:val="007D64E2"/>
    <w:rsid w:val="007D6F92"/>
    <w:rsid w:val="007D7FAE"/>
    <w:rsid w:val="007E0040"/>
    <w:rsid w:val="007E2167"/>
    <w:rsid w:val="007E3E38"/>
    <w:rsid w:val="007F00B0"/>
    <w:rsid w:val="007F0261"/>
    <w:rsid w:val="007F063E"/>
    <w:rsid w:val="007F0E1E"/>
    <w:rsid w:val="007F0E46"/>
    <w:rsid w:val="007F2168"/>
    <w:rsid w:val="007F23F6"/>
    <w:rsid w:val="007F351F"/>
    <w:rsid w:val="007F3E4F"/>
    <w:rsid w:val="007F62EA"/>
    <w:rsid w:val="00801398"/>
    <w:rsid w:val="00805F9A"/>
    <w:rsid w:val="00806105"/>
    <w:rsid w:val="00812A7C"/>
    <w:rsid w:val="008141DD"/>
    <w:rsid w:val="00815654"/>
    <w:rsid w:val="008245F8"/>
    <w:rsid w:val="008311A7"/>
    <w:rsid w:val="00831D8B"/>
    <w:rsid w:val="008337A4"/>
    <w:rsid w:val="00833B4F"/>
    <w:rsid w:val="00833D20"/>
    <w:rsid w:val="00836FDE"/>
    <w:rsid w:val="008431A7"/>
    <w:rsid w:val="0085014B"/>
    <w:rsid w:val="00852660"/>
    <w:rsid w:val="00852D4B"/>
    <w:rsid w:val="00852D54"/>
    <w:rsid w:val="00853BEC"/>
    <w:rsid w:val="00854198"/>
    <w:rsid w:val="008556E4"/>
    <w:rsid w:val="008570FC"/>
    <w:rsid w:val="00863205"/>
    <w:rsid w:val="0086611F"/>
    <w:rsid w:val="00866DE6"/>
    <w:rsid w:val="00866DFC"/>
    <w:rsid w:val="008745F2"/>
    <w:rsid w:val="00880EFB"/>
    <w:rsid w:val="0088669E"/>
    <w:rsid w:val="008868AF"/>
    <w:rsid w:val="00886E67"/>
    <w:rsid w:val="0089068B"/>
    <w:rsid w:val="00891327"/>
    <w:rsid w:val="00891E8D"/>
    <w:rsid w:val="00891EC3"/>
    <w:rsid w:val="00894619"/>
    <w:rsid w:val="00894683"/>
    <w:rsid w:val="00894925"/>
    <w:rsid w:val="00894BE4"/>
    <w:rsid w:val="008A0119"/>
    <w:rsid w:val="008A23DA"/>
    <w:rsid w:val="008A2A40"/>
    <w:rsid w:val="008A34AA"/>
    <w:rsid w:val="008A500B"/>
    <w:rsid w:val="008A5B34"/>
    <w:rsid w:val="008A74A7"/>
    <w:rsid w:val="008B00B2"/>
    <w:rsid w:val="008B0217"/>
    <w:rsid w:val="008B20E4"/>
    <w:rsid w:val="008B2A52"/>
    <w:rsid w:val="008B2B01"/>
    <w:rsid w:val="008B4A3B"/>
    <w:rsid w:val="008B6BF0"/>
    <w:rsid w:val="008C058C"/>
    <w:rsid w:val="008C23FC"/>
    <w:rsid w:val="008C29BF"/>
    <w:rsid w:val="008C3202"/>
    <w:rsid w:val="008C60E9"/>
    <w:rsid w:val="008C6C08"/>
    <w:rsid w:val="008C6F3F"/>
    <w:rsid w:val="008C6FA1"/>
    <w:rsid w:val="008C7D2F"/>
    <w:rsid w:val="008D080D"/>
    <w:rsid w:val="008D4F40"/>
    <w:rsid w:val="008D624C"/>
    <w:rsid w:val="008E256D"/>
    <w:rsid w:val="008E2DE3"/>
    <w:rsid w:val="008E39E5"/>
    <w:rsid w:val="008E5D98"/>
    <w:rsid w:val="008E5DF7"/>
    <w:rsid w:val="008E6002"/>
    <w:rsid w:val="008F0841"/>
    <w:rsid w:val="008F1797"/>
    <w:rsid w:val="008F179F"/>
    <w:rsid w:val="008F26B8"/>
    <w:rsid w:val="008F3D2C"/>
    <w:rsid w:val="008F6E31"/>
    <w:rsid w:val="0090040A"/>
    <w:rsid w:val="00902C22"/>
    <w:rsid w:val="00903393"/>
    <w:rsid w:val="00905109"/>
    <w:rsid w:val="009102C5"/>
    <w:rsid w:val="00912E00"/>
    <w:rsid w:val="00915E7B"/>
    <w:rsid w:val="0092072B"/>
    <w:rsid w:val="00923BA9"/>
    <w:rsid w:val="00923EB5"/>
    <w:rsid w:val="009266BB"/>
    <w:rsid w:val="00932489"/>
    <w:rsid w:val="0093587B"/>
    <w:rsid w:val="0094007B"/>
    <w:rsid w:val="00940A7A"/>
    <w:rsid w:val="00941667"/>
    <w:rsid w:val="0094328E"/>
    <w:rsid w:val="0094508A"/>
    <w:rsid w:val="00946918"/>
    <w:rsid w:val="00947A77"/>
    <w:rsid w:val="00947AA9"/>
    <w:rsid w:val="00947B47"/>
    <w:rsid w:val="0095110E"/>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56B6"/>
    <w:rsid w:val="009774A0"/>
    <w:rsid w:val="009811CF"/>
    <w:rsid w:val="00981CB1"/>
    <w:rsid w:val="009824D8"/>
    <w:rsid w:val="00982FCD"/>
    <w:rsid w:val="00983910"/>
    <w:rsid w:val="0098415D"/>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A7093"/>
    <w:rsid w:val="009B029F"/>
    <w:rsid w:val="009B0A6E"/>
    <w:rsid w:val="009B1EF0"/>
    <w:rsid w:val="009C0727"/>
    <w:rsid w:val="009C0C92"/>
    <w:rsid w:val="009C22CE"/>
    <w:rsid w:val="009C2850"/>
    <w:rsid w:val="009C288F"/>
    <w:rsid w:val="009C3C3B"/>
    <w:rsid w:val="009C48C1"/>
    <w:rsid w:val="009C4979"/>
    <w:rsid w:val="009C5849"/>
    <w:rsid w:val="009C7DA6"/>
    <w:rsid w:val="009D515A"/>
    <w:rsid w:val="009D7130"/>
    <w:rsid w:val="009D7937"/>
    <w:rsid w:val="009E0372"/>
    <w:rsid w:val="009E126C"/>
    <w:rsid w:val="009E380A"/>
    <w:rsid w:val="009E3AAC"/>
    <w:rsid w:val="009E5B32"/>
    <w:rsid w:val="009F0039"/>
    <w:rsid w:val="009F0F03"/>
    <w:rsid w:val="009F1BB9"/>
    <w:rsid w:val="009F35C5"/>
    <w:rsid w:val="009F3ED2"/>
    <w:rsid w:val="009F40E4"/>
    <w:rsid w:val="009F6D25"/>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BFA"/>
    <w:rsid w:val="00A24270"/>
    <w:rsid w:val="00A327AD"/>
    <w:rsid w:val="00A32A14"/>
    <w:rsid w:val="00A36050"/>
    <w:rsid w:val="00A36094"/>
    <w:rsid w:val="00A3741B"/>
    <w:rsid w:val="00A377E9"/>
    <w:rsid w:val="00A37BAC"/>
    <w:rsid w:val="00A4147E"/>
    <w:rsid w:val="00A43FEC"/>
    <w:rsid w:val="00A442CD"/>
    <w:rsid w:val="00A45DDA"/>
    <w:rsid w:val="00A5419F"/>
    <w:rsid w:val="00A54B09"/>
    <w:rsid w:val="00A5517A"/>
    <w:rsid w:val="00A56BFD"/>
    <w:rsid w:val="00A61E30"/>
    <w:rsid w:val="00A6438E"/>
    <w:rsid w:val="00A64CB3"/>
    <w:rsid w:val="00A64F3B"/>
    <w:rsid w:val="00A65F70"/>
    <w:rsid w:val="00A700D6"/>
    <w:rsid w:val="00A70932"/>
    <w:rsid w:val="00A717EC"/>
    <w:rsid w:val="00A72864"/>
    <w:rsid w:val="00A73328"/>
    <w:rsid w:val="00A7343E"/>
    <w:rsid w:val="00A735A2"/>
    <w:rsid w:val="00A74EF7"/>
    <w:rsid w:val="00A77E5C"/>
    <w:rsid w:val="00A8149E"/>
    <w:rsid w:val="00A81B15"/>
    <w:rsid w:val="00A83F4B"/>
    <w:rsid w:val="00A85DBC"/>
    <w:rsid w:val="00A85F81"/>
    <w:rsid w:val="00A900C6"/>
    <w:rsid w:val="00A91CE2"/>
    <w:rsid w:val="00A923AD"/>
    <w:rsid w:val="00A93CBD"/>
    <w:rsid w:val="00A93E81"/>
    <w:rsid w:val="00A94E8D"/>
    <w:rsid w:val="00A9560C"/>
    <w:rsid w:val="00A95F2B"/>
    <w:rsid w:val="00A9616D"/>
    <w:rsid w:val="00A97613"/>
    <w:rsid w:val="00AA019E"/>
    <w:rsid w:val="00AA1982"/>
    <w:rsid w:val="00AA295C"/>
    <w:rsid w:val="00AB085F"/>
    <w:rsid w:val="00AB1073"/>
    <w:rsid w:val="00AB1797"/>
    <w:rsid w:val="00AB31FD"/>
    <w:rsid w:val="00AB3951"/>
    <w:rsid w:val="00AB3F85"/>
    <w:rsid w:val="00AB42F4"/>
    <w:rsid w:val="00AB455E"/>
    <w:rsid w:val="00AB4B69"/>
    <w:rsid w:val="00AB4FC8"/>
    <w:rsid w:val="00AB6822"/>
    <w:rsid w:val="00AC0361"/>
    <w:rsid w:val="00AC10C2"/>
    <w:rsid w:val="00AC2FE6"/>
    <w:rsid w:val="00AC3EF7"/>
    <w:rsid w:val="00AC60EF"/>
    <w:rsid w:val="00AC6280"/>
    <w:rsid w:val="00AD0BA7"/>
    <w:rsid w:val="00AD0D48"/>
    <w:rsid w:val="00AD4122"/>
    <w:rsid w:val="00AD423E"/>
    <w:rsid w:val="00AD623D"/>
    <w:rsid w:val="00AD6EFC"/>
    <w:rsid w:val="00AD708D"/>
    <w:rsid w:val="00AD717D"/>
    <w:rsid w:val="00AE038C"/>
    <w:rsid w:val="00AE0C7F"/>
    <w:rsid w:val="00AE47CF"/>
    <w:rsid w:val="00AE4DF1"/>
    <w:rsid w:val="00AE5A79"/>
    <w:rsid w:val="00AE5CC5"/>
    <w:rsid w:val="00AF09AC"/>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203E6"/>
    <w:rsid w:val="00B23B43"/>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1DB8"/>
    <w:rsid w:val="00B530CD"/>
    <w:rsid w:val="00B5445E"/>
    <w:rsid w:val="00B5572A"/>
    <w:rsid w:val="00B65997"/>
    <w:rsid w:val="00B70800"/>
    <w:rsid w:val="00B717CE"/>
    <w:rsid w:val="00B7249A"/>
    <w:rsid w:val="00B737B5"/>
    <w:rsid w:val="00B73D9F"/>
    <w:rsid w:val="00B76290"/>
    <w:rsid w:val="00B76E7B"/>
    <w:rsid w:val="00B775B1"/>
    <w:rsid w:val="00B77712"/>
    <w:rsid w:val="00B806B5"/>
    <w:rsid w:val="00B80DBC"/>
    <w:rsid w:val="00B81338"/>
    <w:rsid w:val="00B81563"/>
    <w:rsid w:val="00B81742"/>
    <w:rsid w:val="00B82056"/>
    <w:rsid w:val="00B83270"/>
    <w:rsid w:val="00B83936"/>
    <w:rsid w:val="00B8446C"/>
    <w:rsid w:val="00B91157"/>
    <w:rsid w:val="00B9297C"/>
    <w:rsid w:val="00B94FF1"/>
    <w:rsid w:val="00B95753"/>
    <w:rsid w:val="00B96B87"/>
    <w:rsid w:val="00B973E7"/>
    <w:rsid w:val="00BA1CE4"/>
    <w:rsid w:val="00BA6274"/>
    <w:rsid w:val="00BA7AA3"/>
    <w:rsid w:val="00BB1626"/>
    <w:rsid w:val="00BB1A51"/>
    <w:rsid w:val="00BB260B"/>
    <w:rsid w:val="00BB30C4"/>
    <w:rsid w:val="00BB3CE3"/>
    <w:rsid w:val="00BB3D0C"/>
    <w:rsid w:val="00BB536B"/>
    <w:rsid w:val="00BB6566"/>
    <w:rsid w:val="00BB709B"/>
    <w:rsid w:val="00BB73FF"/>
    <w:rsid w:val="00BB78A6"/>
    <w:rsid w:val="00BC0BAB"/>
    <w:rsid w:val="00BC0FF3"/>
    <w:rsid w:val="00BC1122"/>
    <w:rsid w:val="00BC16F0"/>
    <w:rsid w:val="00BC25C2"/>
    <w:rsid w:val="00BC2F82"/>
    <w:rsid w:val="00BC386C"/>
    <w:rsid w:val="00BC5E83"/>
    <w:rsid w:val="00BC717F"/>
    <w:rsid w:val="00BC7927"/>
    <w:rsid w:val="00BD5DC3"/>
    <w:rsid w:val="00BD7ABB"/>
    <w:rsid w:val="00BE10DD"/>
    <w:rsid w:val="00BE1C54"/>
    <w:rsid w:val="00BE278D"/>
    <w:rsid w:val="00BE39FC"/>
    <w:rsid w:val="00BF0D6A"/>
    <w:rsid w:val="00BF1F02"/>
    <w:rsid w:val="00BF45F8"/>
    <w:rsid w:val="00BF4FAD"/>
    <w:rsid w:val="00BF65EA"/>
    <w:rsid w:val="00BF6819"/>
    <w:rsid w:val="00BF71E8"/>
    <w:rsid w:val="00BF7660"/>
    <w:rsid w:val="00C0131B"/>
    <w:rsid w:val="00C01550"/>
    <w:rsid w:val="00C01CE6"/>
    <w:rsid w:val="00C02495"/>
    <w:rsid w:val="00C02B2E"/>
    <w:rsid w:val="00C02C1B"/>
    <w:rsid w:val="00C061A5"/>
    <w:rsid w:val="00C11B89"/>
    <w:rsid w:val="00C139D8"/>
    <w:rsid w:val="00C17D2A"/>
    <w:rsid w:val="00C21488"/>
    <w:rsid w:val="00C21BAB"/>
    <w:rsid w:val="00C22CAC"/>
    <w:rsid w:val="00C2344C"/>
    <w:rsid w:val="00C236E7"/>
    <w:rsid w:val="00C23CDF"/>
    <w:rsid w:val="00C301ED"/>
    <w:rsid w:val="00C3661F"/>
    <w:rsid w:val="00C40540"/>
    <w:rsid w:val="00C407EE"/>
    <w:rsid w:val="00C42F25"/>
    <w:rsid w:val="00C43DD0"/>
    <w:rsid w:val="00C4602A"/>
    <w:rsid w:val="00C46CB9"/>
    <w:rsid w:val="00C4747C"/>
    <w:rsid w:val="00C52628"/>
    <w:rsid w:val="00C52794"/>
    <w:rsid w:val="00C55E8D"/>
    <w:rsid w:val="00C6582F"/>
    <w:rsid w:val="00C66FC6"/>
    <w:rsid w:val="00C71F0A"/>
    <w:rsid w:val="00C722B9"/>
    <w:rsid w:val="00C72971"/>
    <w:rsid w:val="00C73032"/>
    <w:rsid w:val="00C73BDD"/>
    <w:rsid w:val="00C81404"/>
    <w:rsid w:val="00C851F9"/>
    <w:rsid w:val="00C86966"/>
    <w:rsid w:val="00C950E1"/>
    <w:rsid w:val="00C96342"/>
    <w:rsid w:val="00C97EAD"/>
    <w:rsid w:val="00CA1854"/>
    <w:rsid w:val="00CA1BFB"/>
    <w:rsid w:val="00CA6D87"/>
    <w:rsid w:val="00CB1C8E"/>
    <w:rsid w:val="00CB2A59"/>
    <w:rsid w:val="00CB4971"/>
    <w:rsid w:val="00CB5549"/>
    <w:rsid w:val="00CB69AB"/>
    <w:rsid w:val="00CC4271"/>
    <w:rsid w:val="00CC48A4"/>
    <w:rsid w:val="00CC525D"/>
    <w:rsid w:val="00CC5971"/>
    <w:rsid w:val="00CD0A5B"/>
    <w:rsid w:val="00CD1EB0"/>
    <w:rsid w:val="00CD2BBB"/>
    <w:rsid w:val="00CD68F3"/>
    <w:rsid w:val="00CE2326"/>
    <w:rsid w:val="00CE2B1C"/>
    <w:rsid w:val="00CE3967"/>
    <w:rsid w:val="00CE6A27"/>
    <w:rsid w:val="00CF45DB"/>
    <w:rsid w:val="00CF4962"/>
    <w:rsid w:val="00D01E9E"/>
    <w:rsid w:val="00D04792"/>
    <w:rsid w:val="00D07323"/>
    <w:rsid w:val="00D074F0"/>
    <w:rsid w:val="00D16722"/>
    <w:rsid w:val="00D1698F"/>
    <w:rsid w:val="00D2427E"/>
    <w:rsid w:val="00D255A0"/>
    <w:rsid w:val="00D2766A"/>
    <w:rsid w:val="00D3206C"/>
    <w:rsid w:val="00D36146"/>
    <w:rsid w:val="00D403BF"/>
    <w:rsid w:val="00D44DE0"/>
    <w:rsid w:val="00D500F1"/>
    <w:rsid w:val="00D50E85"/>
    <w:rsid w:val="00D51E61"/>
    <w:rsid w:val="00D520E4"/>
    <w:rsid w:val="00D55630"/>
    <w:rsid w:val="00D57DFA"/>
    <w:rsid w:val="00D61B09"/>
    <w:rsid w:val="00D62AA6"/>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0B18"/>
    <w:rsid w:val="00D914E3"/>
    <w:rsid w:val="00D944E5"/>
    <w:rsid w:val="00D968AA"/>
    <w:rsid w:val="00D973BB"/>
    <w:rsid w:val="00DA43A9"/>
    <w:rsid w:val="00DA49CD"/>
    <w:rsid w:val="00DA5FB9"/>
    <w:rsid w:val="00DA6073"/>
    <w:rsid w:val="00DB0F2D"/>
    <w:rsid w:val="00DB18F7"/>
    <w:rsid w:val="00DB1C61"/>
    <w:rsid w:val="00DB2C6D"/>
    <w:rsid w:val="00DB3C8F"/>
    <w:rsid w:val="00DB3FE6"/>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4269"/>
    <w:rsid w:val="00DD489C"/>
    <w:rsid w:val="00DD54D3"/>
    <w:rsid w:val="00DD5C91"/>
    <w:rsid w:val="00DD781C"/>
    <w:rsid w:val="00DD78F7"/>
    <w:rsid w:val="00DE056A"/>
    <w:rsid w:val="00DE0B1E"/>
    <w:rsid w:val="00DE0C25"/>
    <w:rsid w:val="00DE0F02"/>
    <w:rsid w:val="00DE102E"/>
    <w:rsid w:val="00DE17A9"/>
    <w:rsid w:val="00DE4C9A"/>
    <w:rsid w:val="00DE69DB"/>
    <w:rsid w:val="00DE7626"/>
    <w:rsid w:val="00DF0625"/>
    <w:rsid w:val="00DF2D7D"/>
    <w:rsid w:val="00DF37B6"/>
    <w:rsid w:val="00DF3A27"/>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E23"/>
    <w:rsid w:val="00E1649D"/>
    <w:rsid w:val="00E16B39"/>
    <w:rsid w:val="00E20084"/>
    <w:rsid w:val="00E21AFA"/>
    <w:rsid w:val="00E22964"/>
    <w:rsid w:val="00E23BAE"/>
    <w:rsid w:val="00E240D7"/>
    <w:rsid w:val="00E241B8"/>
    <w:rsid w:val="00E32538"/>
    <w:rsid w:val="00E3330B"/>
    <w:rsid w:val="00E33D1D"/>
    <w:rsid w:val="00E35460"/>
    <w:rsid w:val="00E41940"/>
    <w:rsid w:val="00E423EF"/>
    <w:rsid w:val="00E45EB6"/>
    <w:rsid w:val="00E46234"/>
    <w:rsid w:val="00E5003A"/>
    <w:rsid w:val="00E55ABC"/>
    <w:rsid w:val="00E57331"/>
    <w:rsid w:val="00E57B74"/>
    <w:rsid w:val="00E6015C"/>
    <w:rsid w:val="00E608E0"/>
    <w:rsid w:val="00E62E8D"/>
    <w:rsid w:val="00E64096"/>
    <w:rsid w:val="00E643C0"/>
    <w:rsid w:val="00E66090"/>
    <w:rsid w:val="00E729C7"/>
    <w:rsid w:val="00E72D0D"/>
    <w:rsid w:val="00E74677"/>
    <w:rsid w:val="00E75DA3"/>
    <w:rsid w:val="00E80D82"/>
    <w:rsid w:val="00E82357"/>
    <w:rsid w:val="00E8310E"/>
    <w:rsid w:val="00E83370"/>
    <w:rsid w:val="00E86125"/>
    <w:rsid w:val="00E86130"/>
    <w:rsid w:val="00E8622C"/>
    <w:rsid w:val="00E8629F"/>
    <w:rsid w:val="00E86FB9"/>
    <w:rsid w:val="00E87B15"/>
    <w:rsid w:val="00E87E66"/>
    <w:rsid w:val="00E90B8F"/>
    <w:rsid w:val="00E911D8"/>
    <w:rsid w:val="00E91D02"/>
    <w:rsid w:val="00E95DD3"/>
    <w:rsid w:val="00E968AA"/>
    <w:rsid w:val="00E9763E"/>
    <w:rsid w:val="00EA2315"/>
    <w:rsid w:val="00EA3196"/>
    <w:rsid w:val="00EA3C24"/>
    <w:rsid w:val="00EA6CE4"/>
    <w:rsid w:val="00EA72BB"/>
    <w:rsid w:val="00EA7D87"/>
    <w:rsid w:val="00EB1696"/>
    <w:rsid w:val="00EB1822"/>
    <w:rsid w:val="00EB1B21"/>
    <w:rsid w:val="00EB35BE"/>
    <w:rsid w:val="00EB44B3"/>
    <w:rsid w:val="00EB57B0"/>
    <w:rsid w:val="00EB68D6"/>
    <w:rsid w:val="00ED1F5E"/>
    <w:rsid w:val="00ED3C71"/>
    <w:rsid w:val="00ED4B0F"/>
    <w:rsid w:val="00ED68BA"/>
    <w:rsid w:val="00ED6D10"/>
    <w:rsid w:val="00EE1345"/>
    <w:rsid w:val="00EE546D"/>
    <w:rsid w:val="00EF03D1"/>
    <w:rsid w:val="00EF25A2"/>
    <w:rsid w:val="00EF5707"/>
    <w:rsid w:val="00EF57E8"/>
    <w:rsid w:val="00EF6EEA"/>
    <w:rsid w:val="00F00300"/>
    <w:rsid w:val="00F00DAA"/>
    <w:rsid w:val="00F020A1"/>
    <w:rsid w:val="00F03FF5"/>
    <w:rsid w:val="00F0596B"/>
    <w:rsid w:val="00F072D8"/>
    <w:rsid w:val="00F10763"/>
    <w:rsid w:val="00F10A03"/>
    <w:rsid w:val="00F1129B"/>
    <w:rsid w:val="00F11EE8"/>
    <w:rsid w:val="00F124A5"/>
    <w:rsid w:val="00F1276A"/>
    <w:rsid w:val="00F12A07"/>
    <w:rsid w:val="00F25AE8"/>
    <w:rsid w:val="00F25C96"/>
    <w:rsid w:val="00F27B01"/>
    <w:rsid w:val="00F31EE9"/>
    <w:rsid w:val="00F350A8"/>
    <w:rsid w:val="00F35D16"/>
    <w:rsid w:val="00F368BA"/>
    <w:rsid w:val="00F3701B"/>
    <w:rsid w:val="00F372B9"/>
    <w:rsid w:val="00F3762D"/>
    <w:rsid w:val="00F442B1"/>
    <w:rsid w:val="00F444BA"/>
    <w:rsid w:val="00F46824"/>
    <w:rsid w:val="00F4712C"/>
    <w:rsid w:val="00F50DA2"/>
    <w:rsid w:val="00F531E0"/>
    <w:rsid w:val="00F53DE5"/>
    <w:rsid w:val="00F567AD"/>
    <w:rsid w:val="00F56A92"/>
    <w:rsid w:val="00F57320"/>
    <w:rsid w:val="00F60DA9"/>
    <w:rsid w:val="00F6156D"/>
    <w:rsid w:val="00F61DFC"/>
    <w:rsid w:val="00F63560"/>
    <w:rsid w:val="00F65071"/>
    <w:rsid w:val="00F67209"/>
    <w:rsid w:val="00F679C0"/>
    <w:rsid w:val="00F721BF"/>
    <w:rsid w:val="00F744DD"/>
    <w:rsid w:val="00F8082E"/>
    <w:rsid w:val="00F81411"/>
    <w:rsid w:val="00F819C6"/>
    <w:rsid w:val="00F8280B"/>
    <w:rsid w:val="00F84624"/>
    <w:rsid w:val="00F854BD"/>
    <w:rsid w:val="00F912BF"/>
    <w:rsid w:val="00F92156"/>
    <w:rsid w:val="00F927F5"/>
    <w:rsid w:val="00F92A07"/>
    <w:rsid w:val="00F933E9"/>
    <w:rsid w:val="00F93B5B"/>
    <w:rsid w:val="00F9501F"/>
    <w:rsid w:val="00F96F0A"/>
    <w:rsid w:val="00FA3301"/>
    <w:rsid w:val="00FA521E"/>
    <w:rsid w:val="00FA5FE6"/>
    <w:rsid w:val="00FA68F6"/>
    <w:rsid w:val="00FB16E5"/>
    <w:rsid w:val="00FB2F9F"/>
    <w:rsid w:val="00FB3142"/>
    <w:rsid w:val="00FB4313"/>
    <w:rsid w:val="00FB52B7"/>
    <w:rsid w:val="00FB5B8C"/>
    <w:rsid w:val="00FB6222"/>
    <w:rsid w:val="00FB6FFF"/>
    <w:rsid w:val="00FC051F"/>
    <w:rsid w:val="00FC0979"/>
    <w:rsid w:val="00FC273C"/>
    <w:rsid w:val="00FC6AFD"/>
    <w:rsid w:val="00FD37E8"/>
    <w:rsid w:val="00FE0916"/>
    <w:rsid w:val="00FE0C40"/>
    <w:rsid w:val="00FE2EE5"/>
    <w:rsid w:val="00FE47D0"/>
    <w:rsid w:val="00FE72DF"/>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E8D"/>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C55E8D"/>
    <w:pPr>
      <w:spacing w:after="0"/>
    </w:pPr>
  </w:style>
  <w:style w:type="character" w:customStyle="1" w:styleId="EndnoteTextChar">
    <w:name w:val="Endnote Text Char"/>
    <w:basedOn w:val="DefaultParagraphFont"/>
    <w:link w:val="EndnoteText"/>
    <w:semiHidden/>
    <w:rsid w:val="00C55E8D"/>
    <w:rPr>
      <w:lang w:eastAsia="en-US"/>
    </w:rPr>
  </w:style>
  <w:style w:type="character" w:styleId="EndnoteReference">
    <w:name w:val="endnote reference"/>
    <w:basedOn w:val="DefaultParagraphFont"/>
    <w:semiHidden/>
    <w:unhideWhenUsed/>
    <w:rsid w:val="00C55E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2</Pages>
  <Words>655</Words>
  <Characters>3738</Characters>
  <Application>Microsoft Office Word</Application>
  <DocSecurity>0</DocSecurity>
  <Lines>31</Lines>
  <Paragraphs>8</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4385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Qualcomm-Amer</cp:lastModifiedBy>
  <cp:revision>7</cp:revision>
  <cp:lastPrinted>2021-10-04T09:20:00Z</cp:lastPrinted>
  <dcterms:created xsi:type="dcterms:W3CDTF">2023-04-06T22:13:00Z</dcterms:created>
  <dcterms:modified xsi:type="dcterms:W3CDTF">2023-04-07T00:40:00Z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1589748702</vt:i4>
  </property>
  <property fmtid="{D5CDD505-2E9C-101B-9397-08002B2CF9AE}" pid="13" name="_EmailSubject">
    <vt:lpwstr>Removal of ENs for DC (NOT related to the standardization of satellite coverage availability info)</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PreviousAdHocReviewCycleID">
    <vt:i4>211447801</vt:i4>
  </property>
  <property fmtid="{D5CDD505-2E9C-101B-9397-08002B2CF9AE}" pid="17" name="_ReviewingToolsShownOnce">
    <vt:lpwstr/>
  </property>
</Properties>
</file>